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10DD0">
        <w:rPr>
          <w:b/>
          <w:noProof/>
          <w:sz w:val="24"/>
        </w:rPr>
        <w:t>3</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A269B1">
        <w:rPr>
          <w:b/>
          <w:i/>
          <w:noProof/>
          <w:sz w:val="28"/>
        </w:rPr>
        <w:t>6615</w:t>
      </w:r>
      <w:r w:rsidR="00877F3E" w:rsidRPr="00877F3E">
        <w:rPr>
          <w:b/>
          <w:i/>
          <w:noProof/>
          <w:sz w:val="28"/>
          <w:highlight w:val="yellow"/>
        </w:rPr>
        <w:t>r1</w:t>
      </w:r>
    </w:p>
    <w:p w:rsidR="001E41F3" w:rsidRDefault="00C63D86"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69B1" w:rsidP="003169CC">
            <w:pPr>
              <w:pStyle w:val="CRCoverPage"/>
              <w:spacing w:after="0"/>
              <w:jc w:val="center"/>
              <w:rPr>
                <w:noProof/>
              </w:rPr>
            </w:pPr>
            <w:r>
              <w:rPr>
                <w:b/>
                <w:noProof/>
                <w:sz w:val="28"/>
              </w:rPr>
              <w:t>0256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6965">
            <w:pPr>
              <w:pStyle w:val="CRCoverPage"/>
              <w:spacing w:after="0"/>
              <w:ind w:left="100"/>
              <w:rPr>
                <w:noProof/>
              </w:rPr>
            </w:pPr>
            <w:r>
              <w:rPr>
                <w:noProof/>
              </w:rPr>
              <w:t>Corrections to IMS5GS test case 8.37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877F3E"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bookmarkStart w:id="1" w:name="_Hlk87196761"/>
        <w:tc>
          <w:tcPr>
            <w:tcW w:w="7797" w:type="dxa"/>
            <w:gridSpan w:val="10"/>
            <w:tcBorders>
              <w:right w:val="single" w:sz="4" w:space="0" w:color="auto"/>
            </w:tcBorders>
            <w:shd w:val="pct30" w:color="FFFF00" w:fill="auto"/>
          </w:tcPr>
          <w:p w:rsidR="001E41F3" w:rsidRPr="00877F3E" w:rsidRDefault="003169CC">
            <w:pPr>
              <w:pStyle w:val="CRCoverPage"/>
              <w:spacing w:after="0"/>
              <w:ind w:left="100"/>
              <w:rPr>
                <w:noProof/>
                <w:lang w:val="de-DE"/>
              </w:rPr>
            </w:pPr>
            <w:r>
              <w:rPr>
                <w:noProof/>
              </w:rPr>
              <w:fldChar w:fldCharType="begin"/>
            </w:r>
            <w:r w:rsidRPr="00877F3E">
              <w:rPr>
                <w:noProof/>
                <w:lang w:val="de-DE"/>
              </w:rPr>
              <w:instrText xml:space="preserve"> DOCPROPERTY  SourceIfWg  \* MERGEFORMAT </w:instrText>
            </w:r>
            <w:r>
              <w:rPr>
                <w:noProof/>
              </w:rPr>
              <w:fldChar w:fldCharType="separate"/>
            </w:r>
            <w:r w:rsidRPr="00877F3E">
              <w:rPr>
                <w:noProof/>
                <w:lang w:val="de-DE"/>
              </w:rPr>
              <w:t>ROHDE &amp; SCHWARZ</w:t>
            </w:r>
            <w:r>
              <w:rPr>
                <w:noProof/>
              </w:rPr>
              <w:fldChar w:fldCharType="end"/>
            </w:r>
            <w:r w:rsidR="00565B9A" w:rsidRPr="00877F3E">
              <w:rPr>
                <w:noProof/>
                <w:lang w:val="de-DE"/>
              </w:rPr>
              <w:t xml:space="preserve">, </w:t>
            </w:r>
            <w:r w:rsidR="00565B9A" w:rsidRPr="00877F3E">
              <w:rPr>
                <w:noProof/>
                <w:highlight w:val="yellow"/>
                <w:lang w:val="de-DE"/>
              </w:rPr>
              <w:t xml:space="preserve">Qualcomm </w:t>
            </w:r>
            <w:r w:rsidR="00877F3E" w:rsidRPr="00877F3E">
              <w:rPr>
                <w:noProof/>
                <w:highlight w:val="yellow"/>
                <w:lang w:val="de-DE"/>
              </w:rPr>
              <w:t>CDMA Technologies, ZTE</w:t>
            </w:r>
            <w:bookmarkEnd w:id="1"/>
            <w:r w:rsidR="00877F3E">
              <w:rPr>
                <w:noProof/>
                <w:highlight w:val="yellow"/>
                <w:lang w:val="de-DE"/>
              </w:rPr>
              <w:t xml:space="preserve"> Corporation</w:t>
            </w:r>
            <w:bookmarkStart w:id="2" w:name="_GoBack"/>
            <w:bookmarkEnd w:id="2"/>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196965" w:rsidP="003169CC">
            <w:pPr>
              <w:pStyle w:val="CRCoverPage"/>
              <w:spacing w:after="0"/>
              <w:ind w:left="100"/>
            </w:pPr>
            <w:r>
              <w:t>2021-10-26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96965">
            <w:pPr>
              <w:pStyle w:val="CRCoverPage"/>
              <w:spacing w:after="0"/>
              <w:ind w:left="100"/>
              <w:rPr>
                <w:noProof/>
              </w:rPr>
            </w:pPr>
            <w:r>
              <w:rPr>
                <w:noProof/>
              </w:rPr>
              <w:t>Test case contains unwarranted step 0 – UE was already triggered for MO call in the preamble.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6965">
            <w:pPr>
              <w:pStyle w:val="CRCoverPage"/>
              <w:spacing w:after="0"/>
              <w:ind w:left="100"/>
              <w:rPr>
                <w:noProof/>
              </w:rPr>
            </w:pPr>
            <w:r>
              <w:rPr>
                <w:noProof/>
              </w:rPr>
              <w:t>Removed step 0</w:t>
            </w:r>
            <w:r w:rsidR="00B47B59">
              <w:rPr>
                <w:noProof/>
              </w:rPr>
              <w:t>.</w:t>
            </w:r>
          </w:p>
          <w:p w:rsidR="00196965" w:rsidRDefault="00196965">
            <w:pPr>
              <w:pStyle w:val="CRCoverPage"/>
              <w:spacing w:after="0"/>
              <w:ind w:left="100"/>
              <w:rPr>
                <w:noProof/>
              </w:rPr>
            </w:pPr>
            <w:r>
              <w:rPr>
                <w:noProof/>
              </w:rPr>
              <w:t>Other minor corrections</w:t>
            </w:r>
            <w:r w:rsidR="0006390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Faulty test spec</w:t>
            </w:r>
            <w:r w:rsidR="0019696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6965">
            <w:pPr>
              <w:pStyle w:val="CRCoverPage"/>
              <w:spacing w:after="0"/>
              <w:ind w:left="100"/>
              <w:rPr>
                <w:noProof/>
              </w:rPr>
            </w:pPr>
            <w:r>
              <w:rPr>
                <w:noProof/>
              </w:rPr>
              <w:t>8.37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77F3E">
            <w:pPr>
              <w:pStyle w:val="CRCoverPage"/>
              <w:spacing w:after="0"/>
              <w:ind w:left="100"/>
              <w:rPr>
                <w:noProof/>
              </w:rPr>
            </w:pPr>
            <w:r w:rsidRPr="00877F3E">
              <w:rPr>
                <w:noProof/>
                <w:highlight w:val="yellow"/>
              </w:rPr>
              <w:t>R1: change of co-signing parties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196965" w:rsidRPr="00613175" w:rsidRDefault="00196965" w:rsidP="00196965">
      <w:pPr>
        <w:pStyle w:val="Heading2"/>
        <w:rPr>
          <w:rFonts w:eastAsia="Wingdings"/>
        </w:rPr>
      </w:pPr>
      <w:bookmarkStart w:id="3" w:name="_Toc84254379"/>
      <w:bookmarkStart w:id="4" w:name="_Toc84255174"/>
      <w:bookmarkStart w:id="5" w:name="_Toc75880681"/>
      <w:r w:rsidRPr="00613175">
        <w:rPr>
          <w:rFonts w:eastAsia="Wingdings"/>
        </w:rPr>
        <w:t>8.37</w:t>
      </w:r>
      <w:r w:rsidRPr="00613175">
        <w:rPr>
          <w:rFonts w:eastAsia="Wingdings"/>
        </w:rPr>
        <w:tab/>
        <w:t>Communication Waiting and answering the call / 5Gs</w:t>
      </w:r>
      <w:bookmarkEnd w:id="3"/>
      <w:bookmarkEnd w:id="4"/>
    </w:p>
    <w:p w:rsidR="00196965" w:rsidRPr="00613175" w:rsidRDefault="00196965" w:rsidP="00196965">
      <w:pPr>
        <w:pStyle w:val="H6"/>
      </w:pPr>
      <w:r w:rsidRPr="00613175">
        <w:t>8.37.1</w:t>
      </w:r>
      <w:r w:rsidRPr="00613175">
        <w:tab/>
        <w:t>Test Purpose (TP)</w:t>
      </w:r>
    </w:p>
    <w:p w:rsidR="00196965" w:rsidRPr="00613175" w:rsidRDefault="00196965" w:rsidP="00196965">
      <w:pPr>
        <w:pStyle w:val="H6"/>
      </w:pPr>
      <w:r w:rsidRPr="00613175">
        <w:t>(1)</w:t>
      </w:r>
    </w:p>
    <w:p w:rsidR="00196965" w:rsidRPr="00613175" w:rsidRDefault="00196965" w:rsidP="00196965">
      <w:pPr>
        <w:pStyle w:val="PL"/>
        <w:rPr>
          <w:noProof w:val="0"/>
        </w:rPr>
      </w:pPr>
      <w:r w:rsidRPr="00613175">
        <w:rPr>
          <w:b/>
          <w:noProof w:val="0"/>
        </w:rPr>
        <w:t>with</w:t>
      </w:r>
      <w:r w:rsidRPr="00613175">
        <w:rPr>
          <w:noProof w:val="0"/>
        </w:rPr>
        <w:t xml:space="preserve"> { UE being registered to IMS and having initiated an MO voice call with preconditions }</w:t>
      </w:r>
    </w:p>
    <w:p w:rsidR="00196965" w:rsidRPr="00613175" w:rsidRDefault="00196965" w:rsidP="0019696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196965" w:rsidRPr="00613175" w:rsidRDefault="00196965" w:rsidP="00196965">
      <w:pPr>
        <w:pStyle w:val="PL"/>
        <w:rPr>
          <w:noProof w:val="0"/>
        </w:rPr>
      </w:pPr>
      <w:r w:rsidRPr="00613175">
        <w:rPr>
          <w:noProof w:val="0"/>
        </w:rPr>
        <w:t xml:space="preserve">  </w:t>
      </w:r>
      <w:r w:rsidRPr="00613175">
        <w:rPr>
          <w:b/>
          <w:noProof w:val="0"/>
        </w:rPr>
        <w:t>when</w:t>
      </w:r>
      <w:r w:rsidRPr="00613175">
        <w:rPr>
          <w:noProof w:val="0"/>
        </w:rPr>
        <w:t xml:space="preserve"> { UE receives INVITE for MT voice call with preconditions }</w:t>
      </w:r>
    </w:p>
    <w:p w:rsidR="00196965" w:rsidRPr="00613175" w:rsidRDefault="00196965" w:rsidP="00196965">
      <w:pPr>
        <w:pStyle w:val="PL"/>
        <w:rPr>
          <w:noProof w:val="0"/>
        </w:rPr>
      </w:pPr>
      <w:r w:rsidRPr="00613175">
        <w:rPr>
          <w:noProof w:val="0"/>
        </w:rPr>
        <w:t xml:space="preserve">    </w:t>
      </w:r>
      <w:r w:rsidRPr="00613175">
        <w:rPr>
          <w:b/>
          <w:noProof w:val="0"/>
        </w:rPr>
        <w:t>then</w:t>
      </w:r>
      <w:r w:rsidRPr="00613175">
        <w:rPr>
          <w:noProof w:val="0"/>
        </w:rPr>
        <w:t xml:space="preserve"> { UE continues voice call initiation until 180 Ringing (including conditional PRACK/200 OK) }</w:t>
      </w:r>
    </w:p>
    <w:p w:rsidR="00196965" w:rsidRPr="00613175" w:rsidRDefault="00196965" w:rsidP="00196965">
      <w:pPr>
        <w:pStyle w:val="PL"/>
        <w:rPr>
          <w:noProof w:val="0"/>
        </w:rPr>
      </w:pPr>
      <w:r w:rsidRPr="00613175">
        <w:rPr>
          <w:noProof w:val="0"/>
        </w:rPr>
        <w:t xml:space="preserve">            }</w:t>
      </w:r>
    </w:p>
    <w:p w:rsidR="00196965" w:rsidRPr="00613175" w:rsidRDefault="00196965" w:rsidP="00196965">
      <w:pPr>
        <w:pStyle w:val="PL"/>
        <w:rPr>
          <w:noProof w:val="0"/>
        </w:rPr>
      </w:pPr>
    </w:p>
    <w:p w:rsidR="00196965" w:rsidRPr="00613175" w:rsidRDefault="00196965" w:rsidP="00196965">
      <w:pPr>
        <w:pStyle w:val="H6"/>
      </w:pPr>
      <w:r w:rsidRPr="00613175">
        <w:t>(2)</w:t>
      </w:r>
    </w:p>
    <w:p w:rsidR="00196965" w:rsidRPr="00613175" w:rsidRDefault="00196965" w:rsidP="00196965">
      <w:pPr>
        <w:pStyle w:val="PL"/>
        <w:rPr>
          <w:noProof w:val="0"/>
        </w:rPr>
      </w:pPr>
      <w:r w:rsidRPr="00613175">
        <w:rPr>
          <w:b/>
          <w:noProof w:val="0"/>
        </w:rPr>
        <w:t>with</w:t>
      </w:r>
      <w:r w:rsidRPr="00613175">
        <w:rPr>
          <w:noProof w:val="0"/>
        </w:rPr>
        <w:t xml:space="preserve"> { UE having continued initiation of incoming voice call until 180 Ringing }</w:t>
      </w:r>
    </w:p>
    <w:p w:rsidR="00196965" w:rsidRPr="00613175" w:rsidRDefault="00196965" w:rsidP="0019696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196965" w:rsidRPr="00613175" w:rsidRDefault="00196965" w:rsidP="00196965">
      <w:pPr>
        <w:pStyle w:val="PL"/>
        <w:rPr>
          <w:noProof w:val="0"/>
        </w:rPr>
      </w:pPr>
      <w:r w:rsidRPr="00613175">
        <w:rPr>
          <w:noProof w:val="0"/>
        </w:rPr>
        <w:t xml:space="preserve">  </w:t>
      </w:r>
      <w:r w:rsidRPr="00613175">
        <w:rPr>
          <w:b/>
          <w:noProof w:val="0"/>
        </w:rPr>
        <w:t>when</w:t>
      </w:r>
      <w:r w:rsidRPr="00613175">
        <w:rPr>
          <w:noProof w:val="0"/>
        </w:rPr>
        <w:t xml:space="preserve"> { UE is being made to terminate the MO voice call }</w:t>
      </w:r>
    </w:p>
    <w:p w:rsidR="00196965" w:rsidRPr="00613175" w:rsidRDefault="00196965" w:rsidP="00196965">
      <w:pPr>
        <w:pStyle w:val="PL"/>
        <w:rPr>
          <w:noProof w:val="0"/>
        </w:rPr>
      </w:pPr>
      <w:r w:rsidRPr="00613175">
        <w:rPr>
          <w:noProof w:val="0"/>
        </w:rPr>
        <w:t xml:space="preserve">    </w:t>
      </w:r>
      <w:r w:rsidRPr="00613175">
        <w:rPr>
          <w:b/>
          <w:noProof w:val="0"/>
        </w:rPr>
        <w:t>then</w:t>
      </w:r>
      <w:r w:rsidRPr="00613175">
        <w:rPr>
          <w:noProof w:val="0"/>
        </w:rPr>
        <w:t xml:space="preserve"> { UE sends BYE for the MO voice call }</w:t>
      </w:r>
    </w:p>
    <w:p w:rsidR="00196965" w:rsidRPr="00613175" w:rsidRDefault="00196965" w:rsidP="00196965">
      <w:pPr>
        <w:pStyle w:val="PL"/>
        <w:rPr>
          <w:noProof w:val="0"/>
        </w:rPr>
      </w:pPr>
      <w:r w:rsidRPr="00613175">
        <w:rPr>
          <w:noProof w:val="0"/>
        </w:rPr>
        <w:t xml:space="preserve">            }</w:t>
      </w:r>
    </w:p>
    <w:p w:rsidR="00196965" w:rsidRPr="00613175" w:rsidRDefault="00196965" w:rsidP="00196965">
      <w:pPr>
        <w:pStyle w:val="PL"/>
        <w:rPr>
          <w:noProof w:val="0"/>
        </w:rPr>
      </w:pPr>
    </w:p>
    <w:p w:rsidR="00196965" w:rsidRPr="00613175" w:rsidRDefault="00196965" w:rsidP="00196965">
      <w:pPr>
        <w:pStyle w:val="H6"/>
      </w:pPr>
      <w:r w:rsidRPr="00613175">
        <w:t>(3)</w:t>
      </w:r>
    </w:p>
    <w:p w:rsidR="00196965" w:rsidRPr="00613175" w:rsidRDefault="00196965" w:rsidP="00196965">
      <w:pPr>
        <w:pStyle w:val="PL"/>
        <w:rPr>
          <w:noProof w:val="0"/>
        </w:rPr>
      </w:pPr>
      <w:r w:rsidRPr="00613175">
        <w:rPr>
          <w:b/>
          <w:noProof w:val="0"/>
        </w:rPr>
        <w:t>with</w:t>
      </w:r>
      <w:r w:rsidRPr="00613175">
        <w:rPr>
          <w:noProof w:val="0"/>
        </w:rPr>
        <w:t xml:space="preserve"> { UE having terminated the MO voice call }</w:t>
      </w:r>
    </w:p>
    <w:p w:rsidR="00196965" w:rsidRPr="00613175" w:rsidRDefault="00196965" w:rsidP="0019696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196965" w:rsidRPr="00613175" w:rsidRDefault="00196965" w:rsidP="00196965">
      <w:pPr>
        <w:pStyle w:val="PL"/>
        <w:rPr>
          <w:noProof w:val="0"/>
        </w:rPr>
      </w:pPr>
      <w:r w:rsidRPr="00613175">
        <w:rPr>
          <w:noProof w:val="0"/>
        </w:rPr>
        <w:t xml:space="preserve">  </w:t>
      </w:r>
      <w:r w:rsidRPr="00613175">
        <w:rPr>
          <w:b/>
          <w:noProof w:val="0"/>
        </w:rPr>
        <w:t>when</w:t>
      </w:r>
      <w:r w:rsidRPr="00613175">
        <w:rPr>
          <w:noProof w:val="0"/>
        </w:rPr>
        <w:t xml:space="preserve"> { UE is being made to accept the incoming MT voice call }</w:t>
      </w:r>
    </w:p>
    <w:p w:rsidR="00196965" w:rsidRPr="00613175" w:rsidRDefault="00196965" w:rsidP="00196965">
      <w:pPr>
        <w:pStyle w:val="PL"/>
        <w:rPr>
          <w:noProof w:val="0"/>
        </w:rPr>
      </w:pPr>
      <w:r w:rsidRPr="00613175">
        <w:rPr>
          <w:noProof w:val="0"/>
        </w:rPr>
        <w:t xml:space="preserve">    </w:t>
      </w:r>
      <w:r w:rsidRPr="00613175">
        <w:rPr>
          <w:b/>
          <w:noProof w:val="0"/>
        </w:rPr>
        <w:t>then</w:t>
      </w:r>
      <w:r w:rsidRPr="00613175">
        <w:rPr>
          <w:noProof w:val="0"/>
        </w:rPr>
        <w:t xml:space="preserve"> { UE sends 200 OK for INVITE }</w:t>
      </w:r>
    </w:p>
    <w:p w:rsidR="00196965" w:rsidRPr="00613175" w:rsidRDefault="00196965" w:rsidP="00196965">
      <w:pPr>
        <w:pStyle w:val="PL"/>
        <w:rPr>
          <w:noProof w:val="0"/>
        </w:rPr>
      </w:pPr>
      <w:r w:rsidRPr="00613175">
        <w:rPr>
          <w:noProof w:val="0"/>
        </w:rPr>
        <w:t xml:space="preserve">            }</w:t>
      </w:r>
    </w:p>
    <w:p w:rsidR="00196965" w:rsidRPr="00613175" w:rsidRDefault="00196965" w:rsidP="00196965">
      <w:pPr>
        <w:pStyle w:val="PL"/>
        <w:rPr>
          <w:noProof w:val="0"/>
        </w:rPr>
      </w:pPr>
    </w:p>
    <w:p w:rsidR="00196965" w:rsidRPr="00613175" w:rsidRDefault="00196965" w:rsidP="00196965">
      <w:pPr>
        <w:pStyle w:val="H6"/>
      </w:pPr>
      <w:r w:rsidRPr="00613175">
        <w:t>8.37.2</w:t>
      </w:r>
      <w:r w:rsidRPr="00613175">
        <w:tab/>
        <w:t>Conformance Requirements</w:t>
      </w:r>
    </w:p>
    <w:p w:rsidR="00196965" w:rsidRPr="00613175" w:rsidRDefault="00196965" w:rsidP="00196965">
      <w:r w:rsidRPr="00613175">
        <w:t>The conformance requirements covered in the present test case are, unless otherwise stated, Rel-15 requirements.</w:t>
      </w:r>
    </w:p>
    <w:p w:rsidR="00196965" w:rsidRPr="00613175" w:rsidRDefault="00196965" w:rsidP="00196965">
      <w:pPr>
        <w:rPr>
          <w:lang w:eastAsia="zh-CN"/>
        </w:rPr>
      </w:pPr>
      <w:r w:rsidRPr="00613175">
        <w:t>[TS 24.615 subclause 4.5.5.3.2]:</w:t>
      </w:r>
    </w:p>
    <w:p w:rsidR="00196965" w:rsidRPr="00613175" w:rsidRDefault="00196965" w:rsidP="00196965">
      <w:r w:rsidRPr="00613175">
        <w:t>Upon receipt of an INVITE request containing:</w:t>
      </w:r>
    </w:p>
    <w:p w:rsidR="00196965" w:rsidRPr="00613175" w:rsidRDefault="00196965" w:rsidP="00196965">
      <w:pPr>
        <w:pStyle w:val="B1"/>
      </w:pPr>
      <w:r w:rsidRPr="00613175">
        <w:t>-</w:t>
      </w:r>
      <w:r w:rsidRPr="00613175">
        <w:tab/>
        <w:t>a Content-Type header field set to "application/vnd.3gpp.cw+xml";</w:t>
      </w:r>
    </w:p>
    <w:p w:rsidR="00196965" w:rsidRPr="00613175" w:rsidRDefault="00196965" w:rsidP="00196965">
      <w:pPr>
        <w:pStyle w:val="B1"/>
      </w:pPr>
      <w:r w:rsidRPr="00613175">
        <w:t>-</w:t>
      </w:r>
      <w:r w:rsidRPr="00613175">
        <w:tab/>
        <w:t xml:space="preserve">a MIME body according to subclause 4.4.1 with the with the &lt;communication-waiting-indication&gt; element contained in the &lt;ims-cw&gt; root element; and </w:t>
      </w:r>
    </w:p>
    <w:p w:rsidR="00196965" w:rsidRPr="00613175" w:rsidRDefault="00196965" w:rsidP="00196965">
      <w:pPr>
        <w:pStyle w:val="B1"/>
      </w:pPr>
      <w:r w:rsidRPr="00613175">
        <w:t>-</w:t>
      </w:r>
      <w:r w:rsidRPr="00613175">
        <w:tab/>
        <w:t>if the maximum number of waiting communications is not reached (i.e. UDUB condition has not occurred), the UE shall:</w:t>
      </w:r>
    </w:p>
    <w:p w:rsidR="00196965" w:rsidRPr="00613175" w:rsidRDefault="00196965" w:rsidP="00196965">
      <w:pPr>
        <w:pStyle w:val="B2"/>
      </w:pPr>
      <w:r w:rsidRPr="00613175">
        <w:t>-</w:t>
      </w:r>
      <w:r w:rsidRPr="00613175">
        <w:tab/>
        <w:t>provide a CW indication to the user;</w:t>
      </w:r>
    </w:p>
    <w:p w:rsidR="00196965" w:rsidRPr="00613175" w:rsidRDefault="00196965" w:rsidP="00196965">
      <w:pPr>
        <w:pStyle w:val="B2"/>
      </w:pPr>
      <w:r w:rsidRPr="00613175">
        <w:t>-</w:t>
      </w:r>
      <w:r w:rsidRPr="00613175">
        <w:tab/>
        <w:t>send a 180 (Ringing) response to the INVITE request according to the provisional response procedures described in 3GPP TS 24.229 [2];</w:t>
      </w:r>
    </w:p>
    <w:p w:rsidR="00196965" w:rsidRPr="00613175" w:rsidRDefault="00196965" w:rsidP="00196965">
      <w:pPr>
        <w:pStyle w:val="B2"/>
      </w:pPr>
      <w:r w:rsidRPr="00613175">
        <w:t>-</w:t>
      </w:r>
      <w:r w:rsidRPr="00613175">
        <w:tab/>
        <w:t>optionally, if the INVITE includes an Expires header field, use the value of this header field to provide the time to expiry information of the communication waiting to the user; and</w:t>
      </w:r>
    </w:p>
    <w:p w:rsidR="00196965" w:rsidRPr="00613175" w:rsidRDefault="00196965" w:rsidP="00196965">
      <w:pPr>
        <w:pStyle w:val="B2"/>
      </w:pPr>
      <w:r w:rsidRPr="00613175">
        <w:t>-</w:t>
      </w:r>
      <w:r w:rsidRPr="00613175">
        <w:tab/>
        <w:t>optionally start timer T</w:t>
      </w:r>
      <w:r w:rsidRPr="00613175">
        <w:rPr>
          <w:rFonts w:ascii="(Utiliser une police de caractè" w:hAnsi="(Utiliser une police de caractè"/>
          <w:vertAlign w:val="subscript"/>
        </w:rPr>
        <w:t>UE-CW</w:t>
      </w:r>
      <w:r w:rsidRPr="00613175">
        <w:t>;</w:t>
      </w:r>
    </w:p>
    <w:p w:rsidR="00196965" w:rsidRPr="00613175" w:rsidRDefault="00196965" w:rsidP="00196965">
      <w:pPr>
        <w:pStyle w:val="NO"/>
      </w:pPr>
      <w:r w:rsidRPr="00613175">
        <w:t>NOTE 1:</w:t>
      </w:r>
      <w:r w:rsidRPr="00613175">
        <w:tab/>
        <w:t>The timer T</w:t>
      </w:r>
      <w:r w:rsidRPr="00613175">
        <w:rPr>
          <w:rFonts w:ascii="(Utiliser une police de caractè" w:hAnsi="(Utiliser une police de caractè"/>
          <w:vertAlign w:val="subscript"/>
        </w:rPr>
        <w:t xml:space="preserve">UE-CW </w:t>
      </w:r>
      <w:r w:rsidRPr="00613175">
        <w:t>is used in order to limit the duration of the CW condition at the UE. For terminals that can provide an indication to the user that a CW condition is occurring without disturbing the active communication, this timer is not needed.</w:t>
      </w:r>
    </w:p>
    <w:p w:rsidR="00196965" w:rsidRPr="00613175" w:rsidRDefault="00196965" w:rsidP="00196965">
      <w:pPr>
        <w:pStyle w:val="NO"/>
      </w:pPr>
      <w:r w:rsidRPr="00613175">
        <w:t>NOTE 2:</w:t>
      </w:r>
      <w:r w:rsidRPr="00613175">
        <w:tab/>
        <w:t>RFC 5621 [9] describes conditions under which a 415 (Unsupported Media Type) response is returned.</w:t>
      </w:r>
    </w:p>
    <w:p w:rsidR="00196965" w:rsidRPr="00613175" w:rsidRDefault="00196965" w:rsidP="00196965">
      <w:r w:rsidRPr="00613175">
        <w:t>The UE may insert an Alert-Info header field set to "&lt;urn:alert:service:call-waiting&gt;" according to RFC 7462 [131] in the 180 (Ringing) response, according to the provisional response procedures described in 3GPP TS 24.229 [2].</w:t>
      </w:r>
    </w:p>
    <w:p w:rsidR="00196965" w:rsidRPr="00613175" w:rsidRDefault="00196965" w:rsidP="00196965">
      <w:r w:rsidRPr="00613175">
        <w:t>[TS 24.615 subclause 4.5.5.3.3]:</w:t>
      </w:r>
    </w:p>
    <w:p w:rsidR="00196965" w:rsidRPr="00613175" w:rsidRDefault="00196965" w:rsidP="00196965">
      <w:pPr>
        <w:pStyle w:val="H6"/>
      </w:pPr>
      <w:r w:rsidRPr="00613175">
        <w:t>Case A</w:t>
      </w:r>
    </w:p>
    <w:p w:rsidR="00196965" w:rsidRPr="00613175" w:rsidRDefault="00196965" w:rsidP="00196965">
      <w:r w:rsidRPr="00613175">
        <w:t>If user B accepts the waiting communication and holds (per procedures in 3GPP TS 24.610 [5]) or releases (per procedures in 3GPP TS 24.229 [2]) the active communication and timer T</w:t>
      </w:r>
      <w:r w:rsidRPr="00613175">
        <w:rPr>
          <w:rFonts w:ascii="(Utiliser une police de caractè" w:hAnsi="(Utiliser une police de caractè"/>
          <w:vertAlign w:val="subscript"/>
        </w:rPr>
        <w:t>UE-CW</w:t>
      </w:r>
      <w:r w:rsidRPr="00613175">
        <w:t xml:space="preserve"> has not expired, user B's UE shall:</w:t>
      </w:r>
    </w:p>
    <w:p w:rsidR="00196965" w:rsidRPr="00613175" w:rsidRDefault="00196965" w:rsidP="00196965">
      <w:pPr>
        <w:pStyle w:val="B1"/>
      </w:pPr>
      <w:r w:rsidRPr="00613175">
        <w:t>-</w:t>
      </w:r>
      <w:r w:rsidRPr="00613175">
        <w:tab/>
        <w:t>stop timer T</w:t>
      </w:r>
      <w:r w:rsidRPr="00613175">
        <w:rPr>
          <w:vertAlign w:val="subscript"/>
        </w:rPr>
        <w:t xml:space="preserve">UE-CW </w:t>
      </w:r>
      <w:r w:rsidRPr="00613175">
        <w:t>(if it has been started);</w:t>
      </w:r>
    </w:p>
    <w:p w:rsidR="00196965" w:rsidRPr="00613175" w:rsidRDefault="00196965" w:rsidP="00196965">
      <w:pPr>
        <w:pStyle w:val="B1"/>
      </w:pPr>
      <w:r w:rsidRPr="00613175">
        <w:t>-</w:t>
      </w:r>
      <w:r w:rsidRPr="00613175">
        <w:tab/>
        <w:t>stop providing the CW indication to User B; and</w:t>
      </w:r>
    </w:p>
    <w:p w:rsidR="00196965" w:rsidRPr="00613175" w:rsidRDefault="00196965" w:rsidP="00196965">
      <w:pPr>
        <w:pStyle w:val="B1"/>
      </w:pPr>
      <w:r w:rsidRPr="00613175">
        <w:t>-</w:t>
      </w:r>
      <w:r w:rsidRPr="00613175">
        <w:tab/>
        <w:t>apply the procedures for answering the waiting communication to User B as described in 3GPP TS 24.229 [2].</w:t>
      </w:r>
    </w:p>
    <w:p w:rsidR="00196965" w:rsidRPr="00613175" w:rsidRDefault="00196965" w:rsidP="00196965">
      <w:pPr>
        <w:pStyle w:val="H6"/>
      </w:pPr>
      <w:r w:rsidRPr="00613175">
        <w:t>Case B</w:t>
      </w:r>
    </w:p>
    <w:p w:rsidR="00196965" w:rsidRPr="00613175" w:rsidRDefault="00196965" w:rsidP="00196965">
      <w:r w:rsidRPr="00613175">
        <w:t>If T</w:t>
      </w:r>
      <w:r w:rsidRPr="00613175">
        <w:rPr>
          <w:rFonts w:ascii="(Utiliser une police de caractè" w:hAnsi="(Utiliser une police de caractè"/>
          <w:vertAlign w:val="subscript"/>
        </w:rPr>
        <w:t>UE-CW</w:t>
      </w:r>
      <w:r w:rsidRPr="00613175">
        <w:t xml:space="preserve"> was started and expires, user B's UE shall:</w:t>
      </w:r>
    </w:p>
    <w:p w:rsidR="00196965" w:rsidRPr="00613175" w:rsidRDefault="00196965" w:rsidP="00196965">
      <w:pPr>
        <w:pStyle w:val="B1"/>
      </w:pPr>
      <w:r w:rsidRPr="00613175">
        <w:t>-</w:t>
      </w:r>
      <w:r w:rsidRPr="00613175">
        <w:tab/>
        <w:t>stop providing the CW indication to User B; and</w:t>
      </w:r>
    </w:p>
    <w:p w:rsidR="00196965" w:rsidRPr="00613175" w:rsidRDefault="00196965" w:rsidP="00196965">
      <w:pPr>
        <w:pStyle w:val="B1"/>
      </w:pPr>
      <w:r w:rsidRPr="00613175">
        <w:t>-</w:t>
      </w:r>
      <w:r w:rsidRPr="00613175">
        <w:tab/>
        <w:t>send a 480 (Temporarily Unavailable) response towards User C, optionally including a Reason header field set to cause 19, in accordance with RFC 6432 [130].</w:t>
      </w:r>
    </w:p>
    <w:p w:rsidR="00196965" w:rsidRPr="00613175" w:rsidRDefault="00196965" w:rsidP="00196965">
      <w:r w:rsidRPr="00613175">
        <w:t>[TS 24.615 subclause 4.5.5.3.4]:</w:t>
      </w:r>
    </w:p>
    <w:p w:rsidR="00196965" w:rsidRPr="00613175" w:rsidRDefault="00196965" w:rsidP="00196965">
      <w:pPr>
        <w:pStyle w:val="NormalIndent"/>
        <w:ind w:left="0"/>
      </w:pPr>
      <w:r w:rsidRPr="00613175">
        <w:t>If user B's UE receives a CANCEL request or BYE request from User C during a CW condition, user B's UE shall:</w:t>
      </w:r>
    </w:p>
    <w:p w:rsidR="00196965" w:rsidRPr="00613175" w:rsidRDefault="00196965" w:rsidP="00196965">
      <w:pPr>
        <w:pStyle w:val="B1"/>
      </w:pPr>
      <w:r w:rsidRPr="00613175">
        <w:t>-</w:t>
      </w:r>
      <w:r w:rsidRPr="00613175">
        <w:tab/>
        <w:t>stop timer T</w:t>
      </w:r>
      <w:r w:rsidRPr="00613175">
        <w:rPr>
          <w:vertAlign w:val="subscript"/>
        </w:rPr>
        <w:t>UE-CW</w:t>
      </w:r>
      <w:r w:rsidRPr="00613175">
        <w:t xml:space="preserve"> (if necessary);</w:t>
      </w:r>
    </w:p>
    <w:p w:rsidR="00196965" w:rsidRPr="00613175" w:rsidRDefault="00196965" w:rsidP="00196965">
      <w:pPr>
        <w:pStyle w:val="B1"/>
      </w:pPr>
      <w:r w:rsidRPr="00613175">
        <w:t>-</w:t>
      </w:r>
      <w:r w:rsidRPr="00613175">
        <w:tab/>
        <w:t>stop providing the CW indication to User B; and</w:t>
      </w:r>
    </w:p>
    <w:p w:rsidR="00196965" w:rsidRPr="00613175" w:rsidRDefault="00196965" w:rsidP="00196965">
      <w:pPr>
        <w:pStyle w:val="B1"/>
      </w:pPr>
      <w:r w:rsidRPr="00613175">
        <w:t>-</w:t>
      </w:r>
      <w:r w:rsidRPr="00613175">
        <w:tab/>
        <w:t>apply the terminating UE procedures upon receipt of CANCEL or BYE as described in 3GPP TS 24.229 [2].</w:t>
      </w:r>
    </w:p>
    <w:p w:rsidR="00196965" w:rsidRPr="00613175" w:rsidRDefault="00196965" w:rsidP="00196965">
      <w:r w:rsidRPr="00613175">
        <w:t>If user B's UE receives a CANCEL request or BYE request from User A and during a CW condition, user B's UE shall:</w:t>
      </w:r>
    </w:p>
    <w:p w:rsidR="00196965" w:rsidRPr="00613175" w:rsidRDefault="00196965" w:rsidP="00196965">
      <w:pPr>
        <w:pStyle w:val="B1"/>
      </w:pPr>
      <w:r w:rsidRPr="00613175">
        <w:t>-</w:t>
      </w:r>
      <w:r w:rsidRPr="00613175">
        <w:tab/>
        <w:t>stop timer T</w:t>
      </w:r>
      <w:r w:rsidRPr="00613175">
        <w:rPr>
          <w:vertAlign w:val="subscript"/>
        </w:rPr>
        <w:t>UE-CW</w:t>
      </w:r>
      <w:r w:rsidRPr="00613175">
        <w:t xml:space="preserve"> (if necessary);</w:t>
      </w:r>
    </w:p>
    <w:p w:rsidR="00196965" w:rsidRPr="00613175" w:rsidRDefault="00196965" w:rsidP="00196965">
      <w:pPr>
        <w:pStyle w:val="B1"/>
      </w:pPr>
      <w:r w:rsidRPr="00613175">
        <w:t>-</w:t>
      </w:r>
      <w:r w:rsidRPr="00613175">
        <w:tab/>
        <w:t>stop providing the CW indication to User B;</w:t>
      </w:r>
    </w:p>
    <w:p w:rsidR="00196965" w:rsidRPr="00613175" w:rsidRDefault="00196965" w:rsidP="00196965">
      <w:pPr>
        <w:pStyle w:val="B1"/>
      </w:pPr>
      <w:r w:rsidRPr="00613175">
        <w:t>-</w:t>
      </w:r>
      <w:r w:rsidRPr="00613175">
        <w:tab/>
        <w:t>apply the terminating UE procedures upon receipt of CANCEL request or BYE request as described in 3GPP TS 24.229 [2]; and</w:t>
      </w:r>
    </w:p>
    <w:p w:rsidR="00196965" w:rsidRPr="00613175" w:rsidRDefault="00196965" w:rsidP="00196965">
      <w:pPr>
        <w:pStyle w:val="B1"/>
      </w:pPr>
      <w:r w:rsidRPr="00613175">
        <w:t>-</w:t>
      </w:r>
      <w:r w:rsidRPr="00613175">
        <w:tab/>
        <w:t>optionally apply the procedure for accepting the waiting communication as described in 3GPP TS 24.229 [2].</w:t>
      </w:r>
    </w:p>
    <w:p w:rsidR="00196965" w:rsidRPr="00613175" w:rsidRDefault="00196965" w:rsidP="00196965">
      <w:pPr>
        <w:pStyle w:val="H6"/>
      </w:pPr>
      <w:r w:rsidRPr="00613175">
        <w:t>8.37.3</w:t>
      </w:r>
      <w:r w:rsidRPr="00613175">
        <w:tab/>
        <w:t>Test description</w:t>
      </w:r>
    </w:p>
    <w:p w:rsidR="00196965" w:rsidRPr="00613175" w:rsidRDefault="00196965" w:rsidP="00196965">
      <w:pPr>
        <w:pStyle w:val="H6"/>
      </w:pPr>
      <w:r w:rsidRPr="00613175">
        <w:t>8.37.3.1</w:t>
      </w:r>
      <w:r w:rsidRPr="00613175">
        <w:tab/>
        <w:t>Pre-test conditions</w:t>
      </w:r>
    </w:p>
    <w:p w:rsidR="00196965" w:rsidRPr="00613175" w:rsidRDefault="00196965" w:rsidP="00196965">
      <w:pPr>
        <w:pStyle w:val="H6"/>
      </w:pPr>
      <w:r w:rsidRPr="00613175">
        <w:t>System Simulator:</w:t>
      </w:r>
    </w:p>
    <w:p w:rsidR="00196965" w:rsidRPr="00613175" w:rsidRDefault="00196965" w:rsidP="00196965">
      <w:pPr>
        <w:pStyle w:val="B1"/>
      </w:pPr>
      <w:r w:rsidRPr="00613175">
        <w:t>-</w:t>
      </w:r>
      <w:r w:rsidRPr="00613175">
        <w:tab/>
        <w:t>1 NR Cell connected to 5GC, default parameters.</w:t>
      </w:r>
    </w:p>
    <w:p w:rsidR="00196965" w:rsidRPr="00613175" w:rsidRDefault="00196965" w:rsidP="00196965">
      <w:pPr>
        <w:pStyle w:val="H6"/>
      </w:pPr>
      <w:r w:rsidRPr="00613175">
        <w:t>UE:</w:t>
      </w:r>
    </w:p>
    <w:p w:rsidR="00196965" w:rsidRPr="00613175" w:rsidRDefault="00196965" w:rsidP="00196965">
      <w:pPr>
        <w:pStyle w:val="B1"/>
      </w:pPr>
      <w:r w:rsidRPr="00613175">
        <w:t>-</w:t>
      </w:r>
      <w:r w:rsidRPr="00613175">
        <w:tab/>
      </w:r>
      <w:r w:rsidRPr="00613175">
        <w:rPr>
          <w:snapToGrid w:val="0"/>
        </w:rPr>
        <w:t>UE contains either ISIM and USIM applications or only USIM application on UICC.</w:t>
      </w:r>
    </w:p>
    <w:p w:rsidR="00196965" w:rsidRPr="00613175" w:rsidRDefault="00196965" w:rsidP="00196965">
      <w:pPr>
        <w:pStyle w:val="B1"/>
        <w:rPr>
          <w:snapToGrid w:val="0"/>
        </w:rPr>
      </w:pPr>
      <w:r w:rsidRPr="00613175">
        <w:t>-</w:t>
      </w:r>
      <w:r w:rsidRPr="00613175">
        <w:tab/>
      </w:r>
      <w:r w:rsidRPr="00613175">
        <w:rPr>
          <w:snapToGrid w:val="0"/>
        </w:rPr>
        <w:t>UE is configured to register for IMS after switch on.</w:t>
      </w:r>
    </w:p>
    <w:p w:rsidR="00196965" w:rsidRPr="00613175" w:rsidRDefault="00196965" w:rsidP="00196965">
      <w:pPr>
        <w:pStyle w:val="H6"/>
      </w:pPr>
      <w:r w:rsidRPr="00613175">
        <w:t>Preamble:</w:t>
      </w:r>
    </w:p>
    <w:p w:rsidR="00196965" w:rsidRPr="00613175" w:rsidRDefault="00196965" w:rsidP="00196965">
      <w:pPr>
        <w:pStyle w:val="B1"/>
      </w:pPr>
      <w:r w:rsidRPr="00613175">
        <w:t>-</w:t>
      </w:r>
      <w:r w:rsidRPr="00613175">
        <w:tab/>
        <w:t>The UE has registered to IMS and set up the MO voice call, by executing the generic test procedure in Annex A.2 up to the last step and thereafter executing the generic test procedure in A.4.1.</w:t>
      </w:r>
    </w:p>
    <w:p w:rsidR="00196965" w:rsidRPr="00613175" w:rsidRDefault="00196965" w:rsidP="00196965">
      <w:pPr>
        <w:pStyle w:val="H6"/>
        <w:rPr>
          <w:lang w:eastAsia="zh-CN"/>
        </w:rPr>
      </w:pPr>
      <w:r w:rsidRPr="00613175">
        <w:t>8.37.3.2</w:t>
      </w:r>
      <w:r w:rsidRPr="00613175">
        <w:tab/>
      </w:r>
      <w:r w:rsidRPr="00613175">
        <w:rPr>
          <w:snapToGrid w:val="0"/>
        </w:rPr>
        <w:t>Test procedure sequence</w:t>
      </w:r>
    </w:p>
    <w:p w:rsidR="00196965" w:rsidRPr="00613175" w:rsidRDefault="00196965" w:rsidP="00196965">
      <w:pPr>
        <w:pStyle w:val="TH"/>
      </w:pPr>
      <w:r w:rsidRPr="00613175">
        <w:t>Table 8.37.3.2-1: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Rohde &amp; Schwarz" w:date="2021-10-26T08:11: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3"/>
        <w:gridCol w:w="4391"/>
        <w:gridCol w:w="709"/>
        <w:gridCol w:w="2408"/>
        <w:gridCol w:w="569"/>
        <w:gridCol w:w="850"/>
        <w:tblGridChange w:id="7">
          <w:tblGrid>
            <w:gridCol w:w="703"/>
            <w:gridCol w:w="4391"/>
            <w:gridCol w:w="709"/>
            <w:gridCol w:w="2408"/>
            <w:gridCol w:w="569"/>
            <w:gridCol w:w="850"/>
          </w:tblGrid>
        </w:tblGridChange>
      </w:tblGrid>
      <w:tr w:rsidR="00196965" w:rsidRPr="00613175" w:rsidTr="00EF5D4C">
        <w:trPr>
          <w:jc w:val="center"/>
          <w:trPrChange w:id="8" w:author="Rohde &amp; Schwarz" w:date="2021-10-26T08:11:00Z">
            <w:trPr>
              <w:jc w:val="center"/>
            </w:trPr>
          </w:trPrChange>
        </w:trPr>
        <w:tc>
          <w:tcPr>
            <w:tcW w:w="703" w:type="dxa"/>
            <w:tcBorders>
              <w:top w:val="single" w:sz="4" w:space="0" w:color="auto"/>
              <w:left w:val="single" w:sz="4" w:space="0" w:color="auto"/>
              <w:bottom w:val="nil"/>
              <w:right w:val="single" w:sz="4" w:space="0" w:color="auto"/>
            </w:tcBorders>
            <w:hideMark/>
            <w:tcPrChange w:id="9" w:author="Rohde &amp; Schwarz" w:date="2021-10-26T08:11:00Z">
              <w:tcPr>
                <w:tcW w:w="704" w:type="dxa"/>
                <w:tcBorders>
                  <w:top w:val="single" w:sz="4" w:space="0" w:color="auto"/>
                  <w:left w:val="single" w:sz="4" w:space="0" w:color="auto"/>
                  <w:bottom w:val="nil"/>
                  <w:right w:val="single" w:sz="4" w:space="0" w:color="auto"/>
                </w:tcBorders>
                <w:hideMark/>
              </w:tcPr>
            </w:tcPrChange>
          </w:tcPr>
          <w:p w:rsidR="00196965" w:rsidRPr="00613175" w:rsidRDefault="00196965" w:rsidP="00043C66">
            <w:pPr>
              <w:pStyle w:val="TAH"/>
            </w:pPr>
            <w:r w:rsidRPr="00613175">
              <w:t>St</w:t>
            </w:r>
          </w:p>
        </w:tc>
        <w:tc>
          <w:tcPr>
            <w:tcW w:w="4391" w:type="dxa"/>
            <w:tcBorders>
              <w:top w:val="single" w:sz="4" w:space="0" w:color="auto"/>
              <w:left w:val="single" w:sz="4" w:space="0" w:color="auto"/>
              <w:bottom w:val="single" w:sz="4" w:space="0" w:color="auto"/>
              <w:right w:val="single" w:sz="4" w:space="0" w:color="auto"/>
            </w:tcBorders>
            <w:hideMark/>
            <w:tcPrChange w:id="10"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H"/>
            </w:pPr>
            <w:r w:rsidRPr="00613175">
              <w:t>Procedure</w:t>
            </w:r>
          </w:p>
        </w:tc>
        <w:tc>
          <w:tcPr>
            <w:tcW w:w="3117" w:type="dxa"/>
            <w:gridSpan w:val="2"/>
            <w:tcBorders>
              <w:top w:val="single" w:sz="4" w:space="0" w:color="auto"/>
              <w:left w:val="single" w:sz="4" w:space="0" w:color="auto"/>
              <w:bottom w:val="single" w:sz="4" w:space="0" w:color="auto"/>
              <w:right w:val="single" w:sz="4" w:space="0" w:color="auto"/>
            </w:tcBorders>
            <w:hideMark/>
            <w:tcPrChange w:id="11" w:author="Rohde &amp; Schwarz" w:date="2021-10-26T08:11:00Z">
              <w:tcPr>
                <w:tcW w:w="3119" w:type="dxa"/>
                <w:gridSpan w:val="2"/>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Change w:id="12" w:author="Rohde &amp; Schwarz" w:date="2021-10-26T08:11:00Z">
              <w:tcPr>
                <w:tcW w:w="569" w:type="dxa"/>
                <w:tcBorders>
                  <w:top w:val="single" w:sz="4" w:space="0" w:color="auto"/>
                  <w:left w:val="single" w:sz="4" w:space="0" w:color="auto"/>
                  <w:bottom w:val="nil"/>
                  <w:right w:val="single" w:sz="4" w:space="0" w:color="auto"/>
                </w:tcBorders>
                <w:hideMark/>
              </w:tcPr>
            </w:tcPrChange>
          </w:tcPr>
          <w:p w:rsidR="00196965" w:rsidRPr="00613175" w:rsidRDefault="00196965" w:rsidP="00043C66">
            <w:pPr>
              <w:pStyle w:val="TAH"/>
            </w:pPr>
            <w:r w:rsidRPr="00613175">
              <w:t>TP</w:t>
            </w:r>
          </w:p>
        </w:tc>
        <w:tc>
          <w:tcPr>
            <w:tcW w:w="850" w:type="dxa"/>
            <w:tcBorders>
              <w:top w:val="single" w:sz="4" w:space="0" w:color="auto"/>
              <w:left w:val="single" w:sz="4" w:space="0" w:color="auto"/>
              <w:bottom w:val="nil"/>
              <w:right w:val="single" w:sz="4" w:space="0" w:color="auto"/>
            </w:tcBorders>
            <w:hideMark/>
            <w:tcPrChange w:id="13" w:author="Rohde &amp; Schwarz" w:date="2021-10-26T08:11:00Z">
              <w:tcPr>
                <w:tcW w:w="850" w:type="dxa"/>
                <w:tcBorders>
                  <w:top w:val="single" w:sz="4" w:space="0" w:color="auto"/>
                  <w:left w:val="single" w:sz="4" w:space="0" w:color="auto"/>
                  <w:bottom w:val="nil"/>
                  <w:right w:val="single" w:sz="4" w:space="0" w:color="auto"/>
                </w:tcBorders>
                <w:hideMark/>
              </w:tcPr>
            </w:tcPrChange>
          </w:tcPr>
          <w:p w:rsidR="00196965" w:rsidRPr="00613175" w:rsidRDefault="00196965" w:rsidP="00043C66">
            <w:pPr>
              <w:pStyle w:val="TAH"/>
            </w:pPr>
            <w:r w:rsidRPr="00613175">
              <w:t>Verdict</w:t>
            </w:r>
          </w:p>
        </w:tc>
      </w:tr>
      <w:tr w:rsidR="00196965" w:rsidRPr="00613175" w:rsidTr="00EF5D4C">
        <w:trPr>
          <w:jc w:val="center"/>
          <w:trPrChange w:id="14"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tcPrChange w:id="15" w:author="Rohde &amp; Schwarz" w:date="2021-10-26T08:11:00Z">
              <w:tcPr>
                <w:tcW w:w="704" w:type="dxa"/>
                <w:tcBorders>
                  <w:top w:val="nil"/>
                  <w:left w:val="single" w:sz="4" w:space="0" w:color="auto"/>
                  <w:bottom w:val="single" w:sz="4" w:space="0" w:color="auto"/>
                  <w:right w:val="single" w:sz="4" w:space="0" w:color="auto"/>
                </w:tcBorders>
              </w:tcPr>
            </w:tcPrChange>
          </w:tcPr>
          <w:p w:rsidR="00196965" w:rsidRPr="00613175" w:rsidRDefault="00196965" w:rsidP="00043C66">
            <w:pPr>
              <w:pStyle w:val="TAH"/>
            </w:pPr>
          </w:p>
        </w:tc>
        <w:tc>
          <w:tcPr>
            <w:tcW w:w="4391" w:type="dxa"/>
            <w:tcBorders>
              <w:top w:val="single" w:sz="4" w:space="0" w:color="auto"/>
              <w:left w:val="single" w:sz="4" w:space="0" w:color="auto"/>
              <w:bottom w:val="single" w:sz="4" w:space="0" w:color="auto"/>
              <w:right w:val="single" w:sz="4" w:space="0" w:color="auto"/>
            </w:tcBorders>
            <w:tcPrChange w:id="16" w:author="Rohde &amp; Schwarz" w:date="2021-10-26T08:11:00Z">
              <w:tcPr>
                <w:tcW w:w="4394" w:type="dxa"/>
                <w:tcBorders>
                  <w:top w:val="single" w:sz="4" w:space="0" w:color="auto"/>
                  <w:left w:val="single" w:sz="4" w:space="0" w:color="auto"/>
                  <w:bottom w:val="single" w:sz="4" w:space="0" w:color="auto"/>
                  <w:right w:val="single" w:sz="4" w:space="0" w:color="auto"/>
                </w:tcBorders>
              </w:tcPr>
            </w:tcPrChange>
          </w:tcPr>
          <w:p w:rsidR="00196965" w:rsidRPr="00613175" w:rsidRDefault="00196965" w:rsidP="00043C66">
            <w:pPr>
              <w:pStyle w:val="TAH"/>
            </w:pPr>
          </w:p>
        </w:tc>
        <w:tc>
          <w:tcPr>
            <w:tcW w:w="709" w:type="dxa"/>
            <w:tcBorders>
              <w:top w:val="single" w:sz="4" w:space="0" w:color="auto"/>
              <w:left w:val="single" w:sz="4" w:space="0" w:color="auto"/>
              <w:bottom w:val="single" w:sz="4" w:space="0" w:color="auto"/>
              <w:right w:val="single" w:sz="4" w:space="0" w:color="auto"/>
            </w:tcBorders>
            <w:hideMark/>
            <w:tcPrChange w:id="17"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H"/>
            </w:pPr>
            <w:r w:rsidRPr="00613175">
              <w:t>U - S</w:t>
            </w:r>
          </w:p>
        </w:tc>
        <w:tc>
          <w:tcPr>
            <w:tcW w:w="2408" w:type="dxa"/>
            <w:tcBorders>
              <w:top w:val="single" w:sz="4" w:space="0" w:color="auto"/>
              <w:left w:val="single" w:sz="4" w:space="0" w:color="auto"/>
              <w:bottom w:val="single" w:sz="4" w:space="0" w:color="auto"/>
              <w:right w:val="single" w:sz="4" w:space="0" w:color="auto"/>
            </w:tcBorders>
            <w:hideMark/>
            <w:tcPrChange w:id="18"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H"/>
            </w:pPr>
            <w:r w:rsidRPr="00613175">
              <w:t>Message</w:t>
            </w:r>
          </w:p>
        </w:tc>
        <w:tc>
          <w:tcPr>
            <w:tcW w:w="569" w:type="dxa"/>
            <w:tcBorders>
              <w:top w:val="nil"/>
              <w:left w:val="single" w:sz="4" w:space="0" w:color="auto"/>
              <w:bottom w:val="single" w:sz="4" w:space="0" w:color="auto"/>
              <w:right w:val="single" w:sz="4" w:space="0" w:color="auto"/>
            </w:tcBorders>
            <w:tcPrChange w:id="19" w:author="Rohde &amp; Schwarz" w:date="2021-10-26T08:11:00Z">
              <w:tcPr>
                <w:tcW w:w="569" w:type="dxa"/>
                <w:tcBorders>
                  <w:top w:val="nil"/>
                  <w:left w:val="single" w:sz="4" w:space="0" w:color="auto"/>
                  <w:bottom w:val="single" w:sz="4" w:space="0" w:color="auto"/>
                  <w:right w:val="single" w:sz="4" w:space="0" w:color="auto"/>
                </w:tcBorders>
              </w:tcPr>
            </w:tcPrChange>
          </w:tcPr>
          <w:p w:rsidR="00196965" w:rsidRPr="00613175" w:rsidRDefault="00196965" w:rsidP="00043C66">
            <w:pPr>
              <w:pStyle w:val="TAH"/>
            </w:pPr>
          </w:p>
        </w:tc>
        <w:tc>
          <w:tcPr>
            <w:tcW w:w="850" w:type="dxa"/>
            <w:tcBorders>
              <w:top w:val="nil"/>
              <w:left w:val="single" w:sz="4" w:space="0" w:color="auto"/>
              <w:bottom w:val="single" w:sz="4" w:space="0" w:color="auto"/>
              <w:right w:val="single" w:sz="4" w:space="0" w:color="auto"/>
            </w:tcBorders>
            <w:tcPrChange w:id="20" w:author="Rohde &amp; Schwarz" w:date="2021-10-26T08:11:00Z">
              <w:tcPr>
                <w:tcW w:w="850" w:type="dxa"/>
                <w:tcBorders>
                  <w:top w:val="nil"/>
                  <w:left w:val="single" w:sz="4" w:space="0" w:color="auto"/>
                  <w:bottom w:val="single" w:sz="4" w:space="0" w:color="auto"/>
                  <w:right w:val="single" w:sz="4" w:space="0" w:color="auto"/>
                </w:tcBorders>
              </w:tcPr>
            </w:tcPrChange>
          </w:tcPr>
          <w:p w:rsidR="00196965" w:rsidRPr="00613175" w:rsidRDefault="00196965" w:rsidP="00043C66">
            <w:pPr>
              <w:pStyle w:val="TAH"/>
            </w:pPr>
          </w:p>
        </w:tc>
      </w:tr>
      <w:tr w:rsidR="00196965" w:rsidRPr="00613175" w:rsidDel="00196965" w:rsidTr="00EF5D4C">
        <w:trPr>
          <w:jc w:val="center"/>
          <w:del w:id="21" w:author="Rohde &amp; Schwarz" w:date="2021-10-26T08:11:00Z"/>
          <w:trPrChange w:id="22"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hideMark/>
            <w:tcPrChange w:id="23" w:author="Rohde &amp; Schwarz" w:date="2021-10-26T08:11:00Z">
              <w:tcPr>
                <w:tcW w:w="704" w:type="dxa"/>
                <w:tcBorders>
                  <w:top w:val="nil"/>
                  <w:left w:val="single" w:sz="4" w:space="0" w:color="auto"/>
                  <w:bottom w:val="single" w:sz="4" w:space="0" w:color="auto"/>
                  <w:right w:val="single" w:sz="4" w:space="0" w:color="auto"/>
                </w:tcBorders>
                <w:hideMark/>
              </w:tcPr>
            </w:tcPrChange>
          </w:tcPr>
          <w:p w:rsidR="00196965" w:rsidRPr="00613175" w:rsidDel="00196965" w:rsidRDefault="00196965" w:rsidP="00043C66">
            <w:pPr>
              <w:pStyle w:val="TAC"/>
              <w:rPr>
                <w:del w:id="24" w:author="Rohde &amp; Schwarz" w:date="2021-10-26T08:11:00Z"/>
                <w:snapToGrid w:val="0"/>
                <w:lang w:eastAsia="zh-CN"/>
              </w:rPr>
            </w:pPr>
            <w:del w:id="25" w:author="Rohde &amp; Schwarz" w:date="2021-10-26T08:11:00Z">
              <w:r w:rsidRPr="00613175" w:rsidDel="00196965">
                <w:rPr>
                  <w:snapToGrid w:val="0"/>
                  <w:lang w:eastAsia="zh-CN"/>
                </w:rPr>
                <w:delText>0</w:delText>
              </w:r>
            </w:del>
          </w:p>
        </w:tc>
        <w:tc>
          <w:tcPr>
            <w:tcW w:w="4391" w:type="dxa"/>
            <w:tcBorders>
              <w:top w:val="single" w:sz="4" w:space="0" w:color="auto"/>
              <w:left w:val="single" w:sz="4" w:space="0" w:color="auto"/>
              <w:bottom w:val="single" w:sz="4" w:space="0" w:color="auto"/>
              <w:right w:val="single" w:sz="4" w:space="0" w:color="auto"/>
            </w:tcBorders>
            <w:hideMark/>
            <w:tcPrChange w:id="26"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Del="00196965" w:rsidRDefault="00196965" w:rsidP="00043C66">
            <w:pPr>
              <w:pStyle w:val="TAL"/>
              <w:rPr>
                <w:del w:id="27" w:author="Rohde &amp; Schwarz" w:date="2021-10-26T08:11:00Z"/>
                <w:snapToGrid w:val="0"/>
              </w:rPr>
            </w:pPr>
            <w:del w:id="28" w:author="Rohde &amp; Schwarz" w:date="2021-10-26T08:11:00Z">
              <w:r w:rsidRPr="00613175" w:rsidDel="00196965">
                <w:rPr>
                  <w:snapToGrid w:val="0"/>
                </w:rPr>
                <w:delText>UE is made to attempt an IMS voice call</w:delText>
              </w:r>
            </w:del>
          </w:p>
        </w:tc>
        <w:tc>
          <w:tcPr>
            <w:tcW w:w="709" w:type="dxa"/>
            <w:tcBorders>
              <w:top w:val="single" w:sz="4" w:space="0" w:color="auto"/>
              <w:left w:val="single" w:sz="4" w:space="0" w:color="auto"/>
              <w:bottom w:val="single" w:sz="4" w:space="0" w:color="auto"/>
              <w:right w:val="single" w:sz="4" w:space="0" w:color="auto"/>
            </w:tcBorders>
            <w:hideMark/>
            <w:tcPrChange w:id="29"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Del="00196965" w:rsidRDefault="00196965" w:rsidP="00043C66">
            <w:pPr>
              <w:pStyle w:val="TAC"/>
              <w:rPr>
                <w:del w:id="30" w:author="Rohde &amp; Schwarz" w:date="2021-10-26T08:11:00Z"/>
                <w:lang w:eastAsia="zh-CN"/>
              </w:rPr>
            </w:pPr>
            <w:del w:id="31" w:author="Rohde &amp; Schwarz" w:date="2021-10-26T08:11:00Z">
              <w:r w:rsidRPr="00613175" w:rsidDel="00196965">
                <w:rPr>
                  <w:lang w:eastAsia="zh-CN"/>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32"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Del="00196965" w:rsidRDefault="00196965" w:rsidP="00043C66">
            <w:pPr>
              <w:pStyle w:val="TAL"/>
              <w:rPr>
                <w:del w:id="33" w:author="Rohde &amp; Schwarz" w:date="2021-10-26T08:11:00Z"/>
                <w:lang w:eastAsia="zh-CN"/>
              </w:rPr>
            </w:pPr>
            <w:del w:id="34" w:author="Rohde &amp; Schwarz" w:date="2021-10-26T08:11:00Z">
              <w:r w:rsidRPr="00613175" w:rsidDel="00196965">
                <w:rPr>
                  <w:lang w:eastAsia="zh-CN"/>
                </w:rPr>
                <w:delText>-</w:delText>
              </w:r>
            </w:del>
          </w:p>
        </w:tc>
        <w:tc>
          <w:tcPr>
            <w:tcW w:w="569" w:type="dxa"/>
            <w:tcBorders>
              <w:top w:val="nil"/>
              <w:left w:val="single" w:sz="4" w:space="0" w:color="auto"/>
              <w:bottom w:val="single" w:sz="4" w:space="0" w:color="auto"/>
              <w:right w:val="single" w:sz="4" w:space="0" w:color="auto"/>
            </w:tcBorders>
            <w:hideMark/>
            <w:tcPrChange w:id="35" w:author="Rohde &amp; Schwarz" w:date="2021-10-26T08:11:00Z">
              <w:tcPr>
                <w:tcW w:w="569" w:type="dxa"/>
                <w:tcBorders>
                  <w:top w:val="nil"/>
                  <w:left w:val="single" w:sz="4" w:space="0" w:color="auto"/>
                  <w:bottom w:val="single" w:sz="4" w:space="0" w:color="auto"/>
                  <w:right w:val="single" w:sz="4" w:space="0" w:color="auto"/>
                </w:tcBorders>
                <w:hideMark/>
              </w:tcPr>
            </w:tcPrChange>
          </w:tcPr>
          <w:p w:rsidR="00196965" w:rsidRPr="00613175" w:rsidDel="00196965" w:rsidRDefault="00196965" w:rsidP="00043C66">
            <w:pPr>
              <w:pStyle w:val="TAC"/>
              <w:rPr>
                <w:del w:id="36" w:author="Rohde &amp; Schwarz" w:date="2021-10-26T08:11:00Z"/>
                <w:lang w:eastAsia="zh-CN"/>
              </w:rPr>
            </w:pPr>
            <w:del w:id="37" w:author="Rohde &amp; Schwarz" w:date="2021-10-26T08:11:00Z">
              <w:r w:rsidRPr="00613175" w:rsidDel="00196965">
                <w:rPr>
                  <w:lang w:eastAsia="zh-CN"/>
                </w:rPr>
                <w:delText>-</w:delText>
              </w:r>
            </w:del>
          </w:p>
        </w:tc>
        <w:tc>
          <w:tcPr>
            <w:tcW w:w="850" w:type="dxa"/>
            <w:tcBorders>
              <w:top w:val="nil"/>
              <w:left w:val="single" w:sz="4" w:space="0" w:color="auto"/>
              <w:bottom w:val="single" w:sz="4" w:space="0" w:color="auto"/>
              <w:right w:val="single" w:sz="4" w:space="0" w:color="auto"/>
            </w:tcBorders>
            <w:hideMark/>
            <w:tcPrChange w:id="38" w:author="Rohde &amp; Schwarz" w:date="2021-10-26T08:11:00Z">
              <w:tcPr>
                <w:tcW w:w="850" w:type="dxa"/>
                <w:tcBorders>
                  <w:top w:val="nil"/>
                  <w:left w:val="single" w:sz="4" w:space="0" w:color="auto"/>
                  <w:bottom w:val="single" w:sz="4" w:space="0" w:color="auto"/>
                  <w:right w:val="single" w:sz="4" w:space="0" w:color="auto"/>
                </w:tcBorders>
                <w:hideMark/>
              </w:tcPr>
            </w:tcPrChange>
          </w:tcPr>
          <w:p w:rsidR="00196965" w:rsidRPr="00613175" w:rsidDel="00196965" w:rsidRDefault="00196965" w:rsidP="00043C66">
            <w:pPr>
              <w:pStyle w:val="TAC"/>
              <w:rPr>
                <w:del w:id="39" w:author="Rohde &amp; Schwarz" w:date="2021-10-26T08:11:00Z"/>
                <w:lang w:eastAsia="zh-CN"/>
              </w:rPr>
            </w:pPr>
            <w:del w:id="40" w:author="Rohde &amp; Schwarz" w:date="2021-10-26T08:11:00Z">
              <w:r w:rsidRPr="00613175" w:rsidDel="00196965">
                <w:rPr>
                  <w:lang w:eastAsia="zh-CN"/>
                </w:rPr>
                <w:delText>-</w:delText>
              </w:r>
            </w:del>
          </w:p>
        </w:tc>
      </w:tr>
      <w:tr w:rsidR="00196965" w:rsidRPr="00613175" w:rsidTr="00EF5D4C">
        <w:trPr>
          <w:jc w:val="center"/>
          <w:trPrChange w:id="41"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hideMark/>
            <w:tcPrChange w:id="42" w:author="Rohde &amp; Schwarz" w:date="2021-10-26T08:11:00Z">
              <w:tcPr>
                <w:tcW w:w="704"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snapToGrid w:val="0"/>
              </w:rPr>
              <w:t>1-7</w:t>
            </w:r>
          </w:p>
        </w:tc>
        <w:tc>
          <w:tcPr>
            <w:tcW w:w="4391" w:type="dxa"/>
            <w:tcBorders>
              <w:top w:val="single" w:sz="4" w:space="0" w:color="auto"/>
              <w:left w:val="single" w:sz="4" w:space="0" w:color="auto"/>
              <w:bottom w:val="single" w:sz="4" w:space="0" w:color="auto"/>
              <w:right w:val="single" w:sz="4" w:space="0" w:color="auto"/>
            </w:tcBorders>
            <w:hideMark/>
            <w:tcPrChange w:id="43"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lang w:eastAsia="zh-CN"/>
              </w:rPr>
            </w:pPr>
            <w:r w:rsidRPr="00613175">
              <w:rPr>
                <w:snapToGrid w:val="0"/>
              </w:rPr>
              <w:t>Steps 1-7 of A.5.1 are executed.</w:t>
            </w:r>
          </w:p>
        </w:tc>
        <w:tc>
          <w:tcPr>
            <w:tcW w:w="709" w:type="dxa"/>
            <w:tcBorders>
              <w:top w:val="single" w:sz="4" w:space="0" w:color="auto"/>
              <w:left w:val="single" w:sz="4" w:space="0" w:color="auto"/>
              <w:bottom w:val="single" w:sz="4" w:space="0" w:color="auto"/>
              <w:right w:val="single" w:sz="4" w:space="0" w:color="auto"/>
            </w:tcBorders>
            <w:hideMark/>
            <w:tcPrChange w:id="44"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45"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lang w:eastAsia="zh-CN"/>
              </w:rPr>
            </w:pPr>
            <w:r w:rsidRPr="00613175">
              <w:rPr>
                <w:rFonts w:eastAsia="MS Gothic"/>
              </w:rPr>
              <w:t>-</w:t>
            </w:r>
          </w:p>
        </w:tc>
        <w:tc>
          <w:tcPr>
            <w:tcW w:w="569" w:type="dxa"/>
            <w:tcBorders>
              <w:top w:val="nil"/>
              <w:left w:val="single" w:sz="4" w:space="0" w:color="auto"/>
              <w:bottom w:val="single" w:sz="4" w:space="0" w:color="auto"/>
              <w:right w:val="single" w:sz="4" w:space="0" w:color="auto"/>
            </w:tcBorders>
            <w:hideMark/>
            <w:tcPrChange w:id="46" w:author="Rohde &amp; Schwarz" w:date="2021-10-26T08:11:00Z">
              <w:tcPr>
                <w:tcW w:w="569"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Change w:id="47" w:author="Rohde &amp; Schwarz" w:date="2021-10-26T08:11:00Z">
              <w:tcPr>
                <w:tcW w:w="850"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r>
      <w:tr w:rsidR="00196965" w:rsidRPr="00613175" w:rsidTr="00EF5D4C">
        <w:trPr>
          <w:jc w:val="center"/>
          <w:trPrChange w:id="48"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hideMark/>
            <w:tcPrChange w:id="49" w:author="Rohde &amp; Schwarz" w:date="2021-10-26T08:11:00Z">
              <w:tcPr>
                <w:tcW w:w="704"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snapToGrid w:val="0"/>
                <w:lang w:eastAsia="zh-CN"/>
              </w:rPr>
            </w:pPr>
            <w:r w:rsidRPr="00613175">
              <w:rPr>
                <w:snapToGrid w:val="0"/>
                <w:lang w:eastAsia="zh-CN"/>
              </w:rPr>
              <w:t>8</w:t>
            </w:r>
          </w:p>
        </w:tc>
        <w:tc>
          <w:tcPr>
            <w:tcW w:w="4391" w:type="dxa"/>
            <w:tcBorders>
              <w:top w:val="single" w:sz="4" w:space="0" w:color="auto"/>
              <w:left w:val="single" w:sz="4" w:space="0" w:color="auto"/>
              <w:bottom w:val="single" w:sz="4" w:space="0" w:color="auto"/>
              <w:right w:val="single" w:sz="4" w:space="0" w:color="auto"/>
            </w:tcBorders>
            <w:hideMark/>
            <w:tcPrChange w:id="50"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lang w:eastAsia="zh-CN"/>
              </w:rPr>
            </w:pPr>
            <w:r w:rsidRPr="00613175">
              <w:t>Check: Does the UE responds to INVITE with 180 Ringing with an Alert-Info header field set to "&lt;urn:alert:service:call-waiting&gt;"</w:t>
            </w:r>
          </w:p>
        </w:tc>
        <w:tc>
          <w:tcPr>
            <w:tcW w:w="709" w:type="dxa"/>
            <w:tcBorders>
              <w:top w:val="single" w:sz="4" w:space="0" w:color="auto"/>
              <w:left w:val="single" w:sz="4" w:space="0" w:color="auto"/>
              <w:bottom w:val="single" w:sz="4" w:space="0" w:color="auto"/>
              <w:right w:val="single" w:sz="4" w:space="0" w:color="auto"/>
            </w:tcBorders>
            <w:hideMark/>
            <w:tcPrChange w:id="51"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EF5D4C" w:rsidP="00043C66">
            <w:pPr>
              <w:pStyle w:val="TAC"/>
              <w:rPr>
                <w:lang w:eastAsia="zh-CN"/>
              </w:rPr>
            </w:pPr>
            <w:ins w:id="52" w:author="Rohde &amp; Schwarz" w:date="2021-10-27T10:02:00Z">
              <w:r>
                <w:rPr>
                  <w:snapToGrid w:val="0"/>
                </w:rPr>
                <w:t>-</w:t>
              </w:r>
              <w:r w:rsidRPr="00613175">
                <w:rPr>
                  <w:snapToGrid w:val="0"/>
                </w:rPr>
                <w:t>-&gt;</w:t>
              </w:r>
            </w:ins>
            <w:del w:id="53" w:author="Rohde &amp; Schwarz" w:date="2021-10-27T10:02:00Z">
              <w:r w:rsidR="00196965" w:rsidRPr="00613175" w:rsidDel="00EF5D4C">
                <w:rPr>
                  <w:rFonts w:ascii="Wingdings" w:hAnsi="Wingdings"/>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54"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rFonts w:eastAsia="MS Gothic"/>
              </w:rPr>
            </w:pPr>
            <w:r w:rsidRPr="00613175">
              <w:t>180 Ringing</w:t>
            </w:r>
          </w:p>
        </w:tc>
        <w:tc>
          <w:tcPr>
            <w:tcW w:w="569" w:type="dxa"/>
            <w:tcBorders>
              <w:top w:val="nil"/>
              <w:left w:val="single" w:sz="4" w:space="0" w:color="auto"/>
              <w:bottom w:val="single" w:sz="4" w:space="0" w:color="auto"/>
              <w:right w:val="single" w:sz="4" w:space="0" w:color="auto"/>
            </w:tcBorders>
            <w:hideMark/>
            <w:tcPrChange w:id="55" w:author="Rohde &amp; Schwarz" w:date="2021-10-26T08:11:00Z">
              <w:tcPr>
                <w:tcW w:w="569"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Change w:id="56" w:author="Rohde &amp; Schwarz" w:date="2021-10-26T08:11:00Z">
              <w:tcPr>
                <w:tcW w:w="850"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P</w:t>
            </w:r>
          </w:p>
        </w:tc>
      </w:tr>
      <w:tr w:rsidR="00196965" w:rsidRPr="00613175" w:rsidTr="00EF5D4C">
        <w:trPr>
          <w:jc w:val="center"/>
          <w:trPrChange w:id="57"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hideMark/>
            <w:tcPrChange w:id="58" w:author="Rohde &amp; Schwarz" w:date="2021-10-26T08:11:00Z">
              <w:tcPr>
                <w:tcW w:w="704"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9</w:t>
            </w:r>
          </w:p>
        </w:tc>
        <w:tc>
          <w:tcPr>
            <w:tcW w:w="4391" w:type="dxa"/>
            <w:tcBorders>
              <w:top w:val="single" w:sz="4" w:space="0" w:color="auto"/>
              <w:left w:val="single" w:sz="4" w:space="0" w:color="auto"/>
              <w:bottom w:val="single" w:sz="4" w:space="0" w:color="auto"/>
              <w:right w:val="single" w:sz="4" w:space="0" w:color="auto"/>
            </w:tcBorders>
            <w:hideMark/>
            <w:tcPrChange w:id="59"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(Conditional) The SS shall send PRACK only if the 180 response contains 100rel option tag within the Require header.</w:t>
            </w:r>
          </w:p>
        </w:tc>
        <w:tc>
          <w:tcPr>
            <w:tcW w:w="709" w:type="dxa"/>
            <w:tcBorders>
              <w:top w:val="single" w:sz="4" w:space="0" w:color="auto"/>
              <w:left w:val="single" w:sz="4" w:space="0" w:color="auto"/>
              <w:bottom w:val="single" w:sz="4" w:space="0" w:color="auto"/>
              <w:right w:val="single" w:sz="4" w:space="0" w:color="auto"/>
            </w:tcBorders>
            <w:hideMark/>
            <w:tcPrChange w:id="60"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EF5D4C" w:rsidP="00043C66">
            <w:pPr>
              <w:pStyle w:val="TAC"/>
              <w:rPr>
                <w:lang w:eastAsia="zh-CN"/>
              </w:rPr>
            </w:pPr>
            <w:ins w:id="61" w:author="Rohde &amp; Schwarz" w:date="2021-10-27T10:01:00Z">
              <w:r w:rsidRPr="00613175">
                <w:rPr>
                  <w:snapToGrid w:val="0"/>
                </w:rPr>
                <w:t>&lt;-</w:t>
              </w:r>
              <w:r>
                <w:rPr>
                  <w:snapToGrid w:val="0"/>
                </w:rPr>
                <w:t>-</w:t>
              </w:r>
            </w:ins>
            <w:del w:id="62" w:author="Rohde &amp; Schwarz" w:date="2021-10-27T10:01:00Z">
              <w:r w:rsidR="00196965" w:rsidRPr="00613175" w:rsidDel="00EF5D4C">
                <w:rPr>
                  <w:rFonts w:ascii="Wingdings" w:hAnsi="Wingdings"/>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63"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PRACK</w:t>
            </w:r>
          </w:p>
        </w:tc>
        <w:tc>
          <w:tcPr>
            <w:tcW w:w="569" w:type="dxa"/>
            <w:tcBorders>
              <w:top w:val="nil"/>
              <w:left w:val="single" w:sz="4" w:space="0" w:color="auto"/>
              <w:bottom w:val="single" w:sz="4" w:space="0" w:color="auto"/>
              <w:right w:val="single" w:sz="4" w:space="0" w:color="auto"/>
            </w:tcBorders>
            <w:hideMark/>
            <w:tcPrChange w:id="64" w:author="Rohde &amp; Schwarz" w:date="2021-10-26T08:11:00Z">
              <w:tcPr>
                <w:tcW w:w="569"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Change w:id="65" w:author="Rohde &amp; Schwarz" w:date="2021-10-26T08:11:00Z">
              <w:tcPr>
                <w:tcW w:w="850"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r>
      <w:tr w:rsidR="00196965" w:rsidRPr="00613175" w:rsidTr="00EF5D4C">
        <w:trPr>
          <w:jc w:val="center"/>
          <w:trPrChange w:id="66"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hideMark/>
            <w:tcPrChange w:id="67" w:author="Rohde &amp; Schwarz" w:date="2021-10-26T08:11:00Z">
              <w:tcPr>
                <w:tcW w:w="704"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10</w:t>
            </w:r>
          </w:p>
        </w:tc>
        <w:tc>
          <w:tcPr>
            <w:tcW w:w="4391" w:type="dxa"/>
            <w:tcBorders>
              <w:top w:val="single" w:sz="4" w:space="0" w:color="auto"/>
              <w:left w:val="single" w:sz="4" w:space="0" w:color="auto"/>
              <w:bottom w:val="single" w:sz="4" w:space="0" w:color="auto"/>
              <w:right w:val="single" w:sz="4" w:space="0" w:color="auto"/>
            </w:tcBorders>
            <w:hideMark/>
            <w:tcPrChange w:id="68"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(Conditional) The UE acknowledges the PRACK with 200 OK.</w:t>
            </w:r>
          </w:p>
        </w:tc>
        <w:tc>
          <w:tcPr>
            <w:tcW w:w="709" w:type="dxa"/>
            <w:tcBorders>
              <w:top w:val="single" w:sz="4" w:space="0" w:color="auto"/>
              <w:left w:val="single" w:sz="4" w:space="0" w:color="auto"/>
              <w:bottom w:val="single" w:sz="4" w:space="0" w:color="auto"/>
              <w:right w:val="single" w:sz="4" w:space="0" w:color="auto"/>
            </w:tcBorders>
            <w:hideMark/>
            <w:tcPrChange w:id="69"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EF5D4C" w:rsidP="00043C66">
            <w:pPr>
              <w:pStyle w:val="TAC"/>
              <w:rPr>
                <w:lang w:eastAsia="zh-CN"/>
              </w:rPr>
            </w:pPr>
            <w:ins w:id="70" w:author="Rohde &amp; Schwarz" w:date="2021-10-27T10:02:00Z">
              <w:r>
                <w:rPr>
                  <w:snapToGrid w:val="0"/>
                </w:rPr>
                <w:t>-</w:t>
              </w:r>
              <w:r w:rsidRPr="00613175">
                <w:rPr>
                  <w:snapToGrid w:val="0"/>
                </w:rPr>
                <w:t>-&gt;</w:t>
              </w:r>
            </w:ins>
            <w:del w:id="71" w:author="Rohde &amp; Schwarz" w:date="2021-10-27T10:02:00Z">
              <w:r w:rsidR="00196965" w:rsidRPr="00613175" w:rsidDel="00EF5D4C">
                <w:rPr>
                  <w:rFonts w:ascii="Wingdings" w:hAnsi="Wingdings"/>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72"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200 OK</w:t>
            </w:r>
          </w:p>
        </w:tc>
        <w:tc>
          <w:tcPr>
            <w:tcW w:w="569" w:type="dxa"/>
            <w:tcBorders>
              <w:top w:val="nil"/>
              <w:left w:val="single" w:sz="4" w:space="0" w:color="auto"/>
              <w:bottom w:val="single" w:sz="4" w:space="0" w:color="auto"/>
              <w:right w:val="single" w:sz="4" w:space="0" w:color="auto"/>
            </w:tcBorders>
            <w:hideMark/>
            <w:tcPrChange w:id="73" w:author="Rohde &amp; Schwarz" w:date="2021-10-26T08:11:00Z">
              <w:tcPr>
                <w:tcW w:w="569"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pPr>
            <w:r w:rsidRPr="00613175">
              <w:rPr>
                <w:lang w:eastAsia="zh-CN"/>
              </w:rPr>
              <w:t>-</w:t>
            </w:r>
          </w:p>
        </w:tc>
        <w:tc>
          <w:tcPr>
            <w:tcW w:w="850" w:type="dxa"/>
            <w:tcBorders>
              <w:top w:val="nil"/>
              <w:left w:val="single" w:sz="4" w:space="0" w:color="auto"/>
              <w:bottom w:val="single" w:sz="4" w:space="0" w:color="auto"/>
              <w:right w:val="single" w:sz="4" w:space="0" w:color="auto"/>
            </w:tcBorders>
            <w:hideMark/>
            <w:tcPrChange w:id="74" w:author="Rohde &amp; Schwarz" w:date="2021-10-26T08:11:00Z">
              <w:tcPr>
                <w:tcW w:w="850"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pPr>
            <w:r w:rsidRPr="00613175">
              <w:rPr>
                <w:lang w:eastAsia="zh-CN"/>
              </w:rPr>
              <w:t>-</w:t>
            </w:r>
          </w:p>
        </w:tc>
      </w:tr>
      <w:tr w:rsidR="00196965" w:rsidRPr="00613175" w:rsidTr="00EF5D4C">
        <w:trPr>
          <w:jc w:val="center"/>
          <w:trPrChange w:id="75"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hideMark/>
            <w:tcPrChange w:id="76" w:author="Rohde &amp; Schwarz" w:date="2021-10-26T08:11:00Z">
              <w:tcPr>
                <w:tcW w:w="704"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11</w:t>
            </w:r>
          </w:p>
        </w:tc>
        <w:tc>
          <w:tcPr>
            <w:tcW w:w="4391" w:type="dxa"/>
            <w:tcBorders>
              <w:top w:val="single" w:sz="4" w:space="0" w:color="auto"/>
              <w:left w:val="single" w:sz="4" w:space="0" w:color="auto"/>
              <w:bottom w:val="single" w:sz="4" w:space="0" w:color="auto"/>
              <w:right w:val="single" w:sz="4" w:space="0" w:color="auto"/>
            </w:tcBorders>
            <w:hideMark/>
            <w:tcPrChange w:id="77"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The UE is made to end the MO call</w:t>
            </w:r>
          </w:p>
        </w:tc>
        <w:tc>
          <w:tcPr>
            <w:tcW w:w="709" w:type="dxa"/>
            <w:tcBorders>
              <w:top w:val="single" w:sz="4" w:space="0" w:color="auto"/>
              <w:left w:val="single" w:sz="4" w:space="0" w:color="auto"/>
              <w:bottom w:val="single" w:sz="4" w:space="0" w:color="auto"/>
              <w:right w:val="single" w:sz="4" w:space="0" w:color="auto"/>
            </w:tcBorders>
            <w:hideMark/>
            <w:tcPrChange w:id="78"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79"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Change w:id="80" w:author="Rohde &amp; Schwarz" w:date="2021-10-26T08:11:00Z">
              <w:tcPr>
                <w:tcW w:w="569"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Change w:id="81" w:author="Rohde &amp; Schwarz" w:date="2021-10-26T08:11:00Z">
              <w:tcPr>
                <w:tcW w:w="850"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r>
      <w:tr w:rsidR="00196965" w:rsidRPr="00613175" w:rsidTr="00EF5D4C">
        <w:trPr>
          <w:jc w:val="center"/>
          <w:trPrChange w:id="82" w:author="Rohde &amp; Schwarz" w:date="2021-10-26T08:11: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83" w:author="Rohde &amp; Schwarz" w:date="2021-10-26T08:11:00Z">
              <w:tcPr>
                <w:tcW w:w="70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12</w:t>
            </w:r>
          </w:p>
        </w:tc>
        <w:tc>
          <w:tcPr>
            <w:tcW w:w="4391" w:type="dxa"/>
            <w:tcBorders>
              <w:top w:val="single" w:sz="4" w:space="0" w:color="auto"/>
              <w:left w:val="single" w:sz="4" w:space="0" w:color="auto"/>
              <w:bottom w:val="single" w:sz="4" w:space="0" w:color="auto"/>
              <w:right w:val="single" w:sz="4" w:space="0" w:color="auto"/>
            </w:tcBorders>
            <w:hideMark/>
            <w:tcPrChange w:id="84"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rFonts w:eastAsia="MS Gothic"/>
              </w:rPr>
            </w:pPr>
            <w:r w:rsidRPr="00613175">
              <w:t>Check: Does the UE send a BYE to terminate its previous session?</w:t>
            </w:r>
          </w:p>
          <w:p w:rsidR="00196965" w:rsidRPr="00613175" w:rsidRDefault="00196965" w:rsidP="00043C66">
            <w:pPr>
              <w:pStyle w:val="TAL"/>
              <w:rPr>
                <w:rFonts w:eastAsia="MS Gothic"/>
              </w:rPr>
            </w:pPr>
            <w:r w:rsidRPr="00613175">
              <w:rPr>
                <w:rFonts w:eastAsia="MS Gothic"/>
              </w:rPr>
              <w:t>(step 1 in Annex A.7)</w:t>
            </w:r>
          </w:p>
        </w:tc>
        <w:tc>
          <w:tcPr>
            <w:tcW w:w="709" w:type="dxa"/>
            <w:tcBorders>
              <w:top w:val="single" w:sz="4" w:space="0" w:color="auto"/>
              <w:left w:val="single" w:sz="4" w:space="0" w:color="auto"/>
              <w:bottom w:val="single" w:sz="4" w:space="0" w:color="auto"/>
              <w:right w:val="single" w:sz="4" w:space="0" w:color="auto"/>
            </w:tcBorders>
            <w:hideMark/>
            <w:tcPrChange w:id="85"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EF5D4C" w:rsidP="00043C66">
            <w:pPr>
              <w:pStyle w:val="TAC"/>
              <w:rPr>
                <w:lang w:eastAsia="zh-CN"/>
              </w:rPr>
            </w:pPr>
            <w:ins w:id="86" w:author="Rohde &amp; Schwarz" w:date="2021-10-27T10:02:00Z">
              <w:r>
                <w:rPr>
                  <w:snapToGrid w:val="0"/>
                </w:rPr>
                <w:t>-</w:t>
              </w:r>
              <w:r w:rsidRPr="00613175">
                <w:rPr>
                  <w:snapToGrid w:val="0"/>
                </w:rPr>
                <w:t>-&gt;</w:t>
              </w:r>
            </w:ins>
            <w:del w:id="87" w:author="Rohde &amp; Schwarz" w:date="2021-10-27T10:02:00Z">
              <w:r w:rsidR="00196965" w:rsidRPr="00613175" w:rsidDel="00EF5D4C">
                <w:rPr>
                  <w:rFonts w:ascii="Wingdings" w:hAnsi="Wingdings"/>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88"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rFonts w:eastAsia="MS Gothic" w:cs="Arial"/>
              </w:rPr>
            </w:pPr>
            <w:r w:rsidRPr="00613175">
              <w:t>BYE</w:t>
            </w:r>
          </w:p>
        </w:tc>
        <w:tc>
          <w:tcPr>
            <w:tcW w:w="569" w:type="dxa"/>
            <w:tcBorders>
              <w:top w:val="single" w:sz="4" w:space="0" w:color="auto"/>
              <w:left w:val="single" w:sz="4" w:space="0" w:color="auto"/>
              <w:bottom w:val="single" w:sz="4" w:space="0" w:color="auto"/>
              <w:right w:val="single" w:sz="4" w:space="0" w:color="auto"/>
            </w:tcBorders>
            <w:hideMark/>
            <w:tcPrChange w:id="89" w:author="Rohde &amp; Schwarz" w:date="2021-10-26T08:11:00Z">
              <w:tcPr>
                <w:tcW w:w="56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Change w:id="90" w:author="Rohde &amp; Schwarz" w:date="2021-10-26T08:11:00Z">
              <w:tcPr>
                <w:tcW w:w="85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P</w:t>
            </w:r>
          </w:p>
        </w:tc>
      </w:tr>
      <w:tr w:rsidR="00196965" w:rsidRPr="00613175" w:rsidTr="00EF5D4C">
        <w:trPr>
          <w:jc w:val="center"/>
          <w:trPrChange w:id="91" w:author="Rohde &amp; Schwarz" w:date="2021-10-26T08:11: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92" w:author="Rohde &amp; Schwarz" w:date="2021-10-26T08:11:00Z">
              <w:tcPr>
                <w:tcW w:w="70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13</w:t>
            </w:r>
          </w:p>
        </w:tc>
        <w:tc>
          <w:tcPr>
            <w:tcW w:w="4391" w:type="dxa"/>
            <w:tcBorders>
              <w:top w:val="single" w:sz="4" w:space="0" w:color="auto"/>
              <w:left w:val="single" w:sz="4" w:space="0" w:color="auto"/>
              <w:bottom w:val="single" w:sz="4" w:space="0" w:color="auto"/>
              <w:right w:val="single" w:sz="4" w:space="0" w:color="auto"/>
            </w:tcBorders>
            <w:hideMark/>
            <w:tcPrChange w:id="93"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rPr>
            </w:pPr>
            <w:r w:rsidRPr="00613175">
              <w:t>The SS responds to the BYE request with a valid 200 OK response.</w:t>
            </w:r>
          </w:p>
          <w:p w:rsidR="00196965" w:rsidRPr="00613175" w:rsidRDefault="00196965" w:rsidP="00043C66">
            <w:pPr>
              <w:pStyle w:val="TAL"/>
              <w:rPr>
                <w:snapToGrid w:val="0"/>
              </w:rPr>
            </w:pPr>
            <w:r w:rsidRPr="00613175">
              <w:rPr>
                <w:rFonts w:eastAsia="MS Gothic"/>
              </w:rPr>
              <w:t>(step 2 in Annex A.7)</w:t>
            </w:r>
          </w:p>
        </w:tc>
        <w:tc>
          <w:tcPr>
            <w:tcW w:w="709" w:type="dxa"/>
            <w:tcBorders>
              <w:top w:val="single" w:sz="4" w:space="0" w:color="auto"/>
              <w:left w:val="single" w:sz="4" w:space="0" w:color="auto"/>
              <w:bottom w:val="single" w:sz="4" w:space="0" w:color="auto"/>
              <w:right w:val="single" w:sz="4" w:space="0" w:color="auto"/>
            </w:tcBorders>
            <w:hideMark/>
            <w:tcPrChange w:id="94"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EF5D4C" w:rsidP="00043C66">
            <w:pPr>
              <w:pStyle w:val="TAC"/>
              <w:rPr>
                <w:lang w:eastAsia="zh-CN"/>
              </w:rPr>
            </w:pPr>
            <w:ins w:id="95" w:author="Rohde &amp; Schwarz" w:date="2021-10-27T10:01:00Z">
              <w:r w:rsidRPr="00613175">
                <w:rPr>
                  <w:snapToGrid w:val="0"/>
                </w:rPr>
                <w:t>&lt;-</w:t>
              </w:r>
              <w:r>
                <w:rPr>
                  <w:snapToGrid w:val="0"/>
                </w:rPr>
                <w:t>-</w:t>
              </w:r>
            </w:ins>
            <w:del w:id="96" w:author="Rohde &amp; Schwarz" w:date="2021-10-27T10:01:00Z">
              <w:r w:rsidR="00196965" w:rsidRPr="00613175" w:rsidDel="00EF5D4C">
                <w:rPr>
                  <w:rFonts w:ascii="Wingdings" w:hAnsi="Wingdings"/>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97"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lang w:eastAsia="zh-CN"/>
              </w:rPr>
            </w:pPr>
            <w:r w:rsidRPr="00613175">
              <w:t>200 OK</w:t>
            </w:r>
          </w:p>
        </w:tc>
        <w:tc>
          <w:tcPr>
            <w:tcW w:w="569" w:type="dxa"/>
            <w:tcBorders>
              <w:top w:val="single" w:sz="4" w:space="0" w:color="auto"/>
              <w:left w:val="single" w:sz="4" w:space="0" w:color="auto"/>
              <w:bottom w:val="single" w:sz="4" w:space="0" w:color="auto"/>
              <w:right w:val="single" w:sz="4" w:space="0" w:color="auto"/>
            </w:tcBorders>
            <w:hideMark/>
            <w:tcPrChange w:id="98" w:author="Rohde &amp; Schwarz" w:date="2021-10-26T08:11:00Z">
              <w:tcPr>
                <w:tcW w:w="56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99" w:author="Rohde &amp; Schwarz" w:date="2021-10-26T08:11:00Z">
              <w:tcPr>
                <w:tcW w:w="85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r>
      <w:tr w:rsidR="00196965" w:rsidRPr="00613175" w:rsidTr="00EF5D4C">
        <w:trPr>
          <w:jc w:val="center"/>
          <w:trPrChange w:id="100" w:author="Rohde &amp; Schwarz" w:date="2021-10-26T08:11: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101" w:author="Rohde &amp; Schwarz" w:date="2021-10-26T08:11:00Z">
              <w:tcPr>
                <w:tcW w:w="70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14</w:t>
            </w:r>
          </w:p>
        </w:tc>
        <w:tc>
          <w:tcPr>
            <w:tcW w:w="4391" w:type="dxa"/>
            <w:tcBorders>
              <w:top w:val="single" w:sz="4" w:space="0" w:color="auto"/>
              <w:left w:val="single" w:sz="4" w:space="0" w:color="auto"/>
              <w:bottom w:val="single" w:sz="4" w:space="0" w:color="auto"/>
              <w:right w:val="single" w:sz="4" w:space="0" w:color="auto"/>
            </w:tcBorders>
            <w:hideMark/>
            <w:tcPrChange w:id="102"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lang w:eastAsia="zh-CN"/>
              </w:rPr>
            </w:pPr>
            <w:r w:rsidRPr="00613175">
              <w:t>UE is made to accept the incoming call</w:t>
            </w:r>
          </w:p>
        </w:tc>
        <w:tc>
          <w:tcPr>
            <w:tcW w:w="709" w:type="dxa"/>
            <w:tcBorders>
              <w:top w:val="single" w:sz="4" w:space="0" w:color="auto"/>
              <w:left w:val="single" w:sz="4" w:space="0" w:color="auto"/>
              <w:bottom w:val="single" w:sz="4" w:space="0" w:color="auto"/>
              <w:right w:val="single" w:sz="4" w:space="0" w:color="auto"/>
            </w:tcBorders>
            <w:hideMark/>
            <w:tcPrChange w:id="103"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104"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Change w:id="105" w:author="Rohde &amp; Schwarz" w:date="2021-10-26T08:11:00Z">
              <w:tcPr>
                <w:tcW w:w="56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106" w:author="Rohde &amp; Schwarz" w:date="2021-10-26T08:11:00Z">
              <w:tcPr>
                <w:tcW w:w="85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r>
      <w:tr w:rsidR="00196965" w:rsidRPr="00613175" w:rsidTr="00EF5D4C">
        <w:trPr>
          <w:jc w:val="center"/>
          <w:trPrChange w:id="107" w:author="Rohde &amp; Schwarz" w:date="2021-10-26T08:11: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108" w:author="Rohde &amp; Schwarz" w:date="2021-10-26T08:11:00Z">
              <w:tcPr>
                <w:tcW w:w="70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Change w:id="109"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Check: Does the UE responds to INVITE with a 200 OK final response after the user answers the call.</w:t>
            </w:r>
          </w:p>
        </w:tc>
        <w:tc>
          <w:tcPr>
            <w:tcW w:w="709" w:type="dxa"/>
            <w:tcBorders>
              <w:top w:val="single" w:sz="4" w:space="0" w:color="auto"/>
              <w:left w:val="single" w:sz="4" w:space="0" w:color="auto"/>
              <w:bottom w:val="single" w:sz="4" w:space="0" w:color="auto"/>
              <w:right w:val="single" w:sz="4" w:space="0" w:color="auto"/>
            </w:tcBorders>
            <w:hideMark/>
            <w:tcPrChange w:id="110"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EF5D4C" w:rsidP="00043C66">
            <w:pPr>
              <w:pStyle w:val="TAC"/>
              <w:rPr>
                <w:lang w:eastAsia="zh-CN"/>
              </w:rPr>
            </w:pPr>
            <w:ins w:id="111" w:author="Rohde &amp; Schwarz" w:date="2021-10-27T10:02:00Z">
              <w:r>
                <w:rPr>
                  <w:snapToGrid w:val="0"/>
                </w:rPr>
                <w:t>-</w:t>
              </w:r>
              <w:r w:rsidRPr="00613175">
                <w:rPr>
                  <w:snapToGrid w:val="0"/>
                </w:rPr>
                <w:t>-&gt;</w:t>
              </w:r>
            </w:ins>
            <w:del w:id="112" w:author="Rohde &amp; Schwarz" w:date="2021-10-27T10:02:00Z">
              <w:r w:rsidR="00196965" w:rsidRPr="00613175" w:rsidDel="00EF5D4C">
                <w:rPr>
                  <w:rFonts w:ascii="Wingdings" w:hAnsi="Wingdings"/>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113"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lang w:eastAsia="zh-CN"/>
              </w:rPr>
            </w:pPr>
            <w:r w:rsidRPr="00613175">
              <w:t>200 OK</w:t>
            </w:r>
          </w:p>
        </w:tc>
        <w:tc>
          <w:tcPr>
            <w:tcW w:w="569" w:type="dxa"/>
            <w:tcBorders>
              <w:top w:val="single" w:sz="4" w:space="0" w:color="auto"/>
              <w:left w:val="single" w:sz="4" w:space="0" w:color="auto"/>
              <w:bottom w:val="single" w:sz="4" w:space="0" w:color="auto"/>
              <w:right w:val="single" w:sz="4" w:space="0" w:color="auto"/>
            </w:tcBorders>
            <w:hideMark/>
            <w:tcPrChange w:id="114" w:author="Rohde &amp; Schwarz" w:date="2021-10-26T08:11:00Z">
              <w:tcPr>
                <w:tcW w:w="56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Change w:id="115" w:author="Rohde &amp; Schwarz" w:date="2021-10-26T08:11:00Z">
              <w:tcPr>
                <w:tcW w:w="85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P</w:t>
            </w:r>
          </w:p>
        </w:tc>
      </w:tr>
      <w:tr w:rsidR="00196965" w:rsidRPr="00613175" w:rsidTr="00EF5D4C">
        <w:trPr>
          <w:jc w:val="center"/>
          <w:trPrChange w:id="116" w:author="Rohde &amp; Schwarz" w:date="2021-10-26T08:11: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117" w:author="Rohde &amp; Schwarz" w:date="2021-10-26T08:11:00Z">
              <w:tcPr>
                <w:tcW w:w="70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Change w:id="118"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The SS acknowledges the receipt of 200 OK for INVITE.</w:t>
            </w:r>
          </w:p>
        </w:tc>
        <w:tc>
          <w:tcPr>
            <w:tcW w:w="709" w:type="dxa"/>
            <w:tcBorders>
              <w:top w:val="single" w:sz="4" w:space="0" w:color="auto"/>
              <w:left w:val="single" w:sz="4" w:space="0" w:color="auto"/>
              <w:bottom w:val="single" w:sz="4" w:space="0" w:color="auto"/>
              <w:right w:val="single" w:sz="4" w:space="0" w:color="auto"/>
            </w:tcBorders>
            <w:hideMark/>
            <w:tcPrChange w:id="119"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EF5D4C" w:rsidP="00043C66">
            <w:pPr>
              <w:pStyle w:val="TAC"/>
              <w:rPr>
                <w:lang w:eastAsia="zh-CN"/>
              </w:rPr>
            </w:pPr>
            <w:ins w:id="120" w:author="Rohde &amp; Schwarz" w:date="2021-10-27T10:01:00Z">
              <w:r w:rsidRPr="00613175">
                <w:rPr>
                  <w:snapToGrid w:val="0"/>
                </w:rPr>
                <w:t>&lt;-</w:t>
              </w:r>
              <w:r>
                <w:rPr>
                  <w:snapToGrid w:val="0"/>
                </w:rPr>
                <w:t>-</w:t>
              </w:r>
            </w:ins>
            <w:del w:id="121" w:author="Rohde &amp; Schwarz" w:date="2021-10-27T10:01:00Z">
              <w:r w:rsidR="00196965" w:rsidRPr="00613175" w:rsidDel="00EF5D4C">
                <w:rPr>
                  <w:rFonts w:ascii="Wingdings" w:hAnsi="Wingdings"/>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122"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lang w:eastAsia="zh-CN"/>
              </w:rPr>
            </w:pPr>
            <w:r w:rsidRPr="00613175">
              <w:t>ACK</w:t>
            </w:r>
          </w:p>
        </w:tc>
        <w:tc>
          <w:tcPr>
            <w:tcW w:w="569" w:type="dxa"/>
            <w:tcBorders>
              <w:top w:val="single" w:sz="4" w:space="0" w:color="auto"/>
              <w:left w:val="single" w:sz="4" w:space="0" w:color="auto"/>
              <w:bottom w:val="single" w:sz="4" w:space="0" w:color="auto"/>
              <w:right w:val="single" w:sz="4" w:space="0" w:color="auto"/>
            </w:tcBorders>
            <w:hideMark/>
            <w:tcPrChange w:id="123" w:author="Rohde &amp; Schwarz" w:date="2021-10-26T08:11:00Z">
              <w:tcPr>
                <w:tcW w:w="56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124" w:author="Rohde &amp; Schwarz" w:date="2021-10-26T08:11:00Z">
              <w:tcPr>
                <w:tcW w:w="85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r>
    </w:tbl>
    <w:p w:rsidR="00196965" w:rsidRPr="00613175" w:rsidRDefault="00196965" w:rsidP="00196965">
      <w:pPr>
        <w:rPr>
          <w:lang w:eastAsia="zh-CN"/>
        </w:rPr>
      </w:pPr>
    </w:p>
    <w:p w:rsidR="00196965" w:rsidRPr="00613175" w:rsidRDefault="00196965" w:rsidP="00196965">
      <w:pPr>
        <w:pStyle w:val="H6"/>
      </w:pPr>
      <w:r w:rsidRPr="00613175">
        <w:t>8.37.3.3</w:t>
      </w:r>
      <w:r w:rsidRPr="00613175">
        <w:tab/>
        <w:t>Specific message content</w:t>
      </w:r>
    </w:p>
    <w:p w:rsidR="00196965" w:rsidRPr="00613175" w:rsidRDefault="00196965" w:rsidP="00196965">
      <w:pPr>
        <w:pStyle w:val="TH"/>
      </w:pPr>
      <w:r w:rsidRPr="00613175">
        <w:t xml:space="preserve">Table 8.37.3.3-1: 180 Ringing (Step 8,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196965" w:rsidRPr="00613175" w:rsidTr="00043C66">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196965" w:rsidRPr="00613175" w:rsidRDefault="00196965" w:rsidP="00043C66">
            <w:pPr>
              <w:pStyle w:val="TAL"/>
            </w:pPr>
            <w:r w:rsidRPr="00613175">
              <w:t>Derivation Path: TS 34.229-1 [2], Annex A.2.6, Conditions A2 and A14.</w:t>
            </w:r>
          </w:p>
        </w:tc>
      </w:tr>
      <w:tr w:rsidR="00196965" w:rsidRPr="00613175" w:rsidTr="00043C66">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Reference</w:t>
            </w:r>
          </w:p>
        </w:tc>
      </w:tr>
      <w:tr w:rsidR="00196965" w:rsidRPr="00613175" w:rsidTr="00043C66">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L"/>
              <w:rPr>
                <w:b/>
              </w:rPr>
            </w:pPr>
            <w:r w:rsidRPr="00613175">
              <w:rPr>
                <w:b/>
                <w:bCs/>
              </w:rPr>
              <w:t>Alert-Info</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D77E42" w:rsidRDefault="00196965" w:rsidP="00043C66">
            <w:pPr>
              <w:pStyle w:val="TAL"/>
              <w:rPr>
                <w:b/>
                <w:i/>
                <w:rPrChange w:id="125" w:author="Rohde &amp; Schwarz" w:date="2021-10-26T08:15:00Z">
                  <w:rPr>
                    <w:b/>
                  </w:rPr>
                </w:rPrChange>
              </w:rPr>
            </w:pPr>
            <w:r w:rsidRPr="00D77E42">
              <w:rPr>
                <w:i/>
                <w:rPrChange w:id="126" w:author="Rohde &amp; Schwarz" w:date="2021-10-26T08:15:00Z">
                  <w:rPr/>
                </w:rPrChange>
              </w:rPr>
              <w:t>&lt;urn:alert:service:call-waiting&gt;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r>
    </w:tbl>
    <w:p w:rsidR="00196965" w:rsidRPr="00613175" w:rsidRDefault="00196965" w:rsidP="00196965"/>
    <w:p w:rsidR="00196965" w:rsidRPr="00613175" w:rsidRDefault="00196965" w:rsidP="00196965">
      <w:pPr>
        <w:pStyle w:val="TH"/>
      </w:pPr>
      <w:r w:rsidRPr="00613175">
        <w:t xml:space="preserve">Table 8.37.3.3-2: PRACK (Step 9, table </w:t>
      </w:r>
      <w:r w:rsidRPr="00613175">
        <w:rPr>
          <w:rFonts w:cs="Arial"/>
        </w:rPr>
        <w:t>8.37.3.2-1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196965" w:rsidRPr="00613175" w:rsidTr="00043C66">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rsidR="00196965" w:rsidRPr="00613175" w:rsidRDefault="00196965" w:rsidP="00043C66">
            <w:pPr>
              <w:pStyle w:val="TAL"/>
            </w:pPr>
            <w:r w:rsidRPr="00613175">
              <w:t>Derivation Path: TS 34.229-1 [2], Annex A.2.4, Condition A3</w:t>
            </w:r>
          </w:p>
        </w:tc>
      </w:tr>
      <w:tr w:rsidR="00196965" w:rsidRPr="00613175" w:rsidTr="00043C6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Reference</w:t>
            </w:r>
          </w:p>
        </w:tc>
      </w:tr>
      <w:tr w:rsidR="00196965" w:rsidRPr="00613175" w:rsidTr="00043C6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L"/>
              <w:rPr>
                <w:b/>
              </w:rPr>
            </w:pPr>
            <w:r w:rsidRPr="00613175">
              <w:rPr>
                <w:b/>
              </w:rPr>
              <w:t>Content-Length</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r>
      <w:tr w:rsidR="00196965" w:rsidRPr="00613175" w:rsidTr="00043C6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L"/>
              <w:rPr>
                <w:lang w:eastAsia="zh-CN"/>
              </w:rPr>
            </w:pPr>
            <w:r w:rsidRPr="00613175">
              <w:rPr>
                <w:b/>
                <w:bCs/>
              </w:rPr>
              <w:tab/>
            </w:r>
            <w:r w:rsidRPr="00613175">
              <w:rPr>
                <w:bCs/>
              </w:rPr>
              <w:t>value</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D77E42" w:rsidRDefault="00196965" w:rsidP="00043C66">
            <w:pPr>
              <w:pStyle w:val="TAL"/>
              <w:rPr>
                <w:i/>
                <w:rPrChange w:id="127" w:author="Rohde &amp; Schwarz" w:date="2021-10-26T08:15:00Z">
                  <w:rPr/>
                </w:rPrChange>
              </w:rPr>
            </w:pPr>
            <w:r w:rsidRPr="00D77E42">
              <w:rPr>
                <w:i/>
                <w:rPrChange w:id="128" w:author="Rohde &amp; Schwarz" w:date="2021-10-26T08:15:00Z">
                  <w:rPr/>
                </w:rPrChange>
              </w:rPr>
              <w:t>0</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r>
      <w:tr w:rsidR="00196965" w:rsidRPr="00613175" w:rsidTr="00043C6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L"/>
              <w:rPr>
                <w:b/>
                <w:lang w:eastAsia="zh-CN"/>
              </w:rPr>
            </w:pPr>
            <w:r w:rsidRPr="00613175">
              <w:rPr>
                <w:b/>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D77E42" w:rsidP="00043C66">
            <w:pPr>
              <w:pStyle w:val="TAL"/>
            </w:pPr>
            <w:ins w:id="129" w:author="Rohde &amp; Schwarz" w:date="2021-10-26T08:15:00Z">
              <w:r>
                <w:t>n</w:t>
              </w:r>
            </w:ins>
            <w:del w:id="130" w:author="Rohde &amp; Schwarz" w:date="2021-10-26T08:15:00Z">
              <w:r w:rsidR="00196965" w:rsidRPr="00613175" w:rsidDel="00D77E42">
                <w:delText>N</w:delText>
              </w:r>
            </w:del>
            <w:r w:rsidR="00196965" w:rsidRPr="00613175">
              <w:t>ot present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r>
    </w:tbl>
    <w:p w:rsidR="00196965" w:rsidRPr="00613175" w:rsidRDefault="00196965" w:rsidP="00196965"/>
    <w:p w:rsidR="00196965" w:rsidRPr="00613175" w:rsidRDefault="00196965" w:rsidP="00196965">
      <w:pPr>
        <w:pStyle w:val="TH"/>
      </w:pPr>
      <w:r w:rsidRPr="00613175">
        <w:t xml:space="preserve">Table 8.37.3.3-3: 200 OK (Step 10,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196965" w:rsidRPr="00613175" w:rsidTr="00043C66">
        <w:trPr>
          <w:jc w:val="center"/>
        </w:trPr>
        <w:tc>
          <w:tcPr>
            <w:tcW w:w="9639" w:type="dxa"/>
            <w:tcBorders>
              <w:top w:val="single" w:sz="4" w:space="0" w:color="auto"/>
              <w:left w:val="single" w:sz="4" w:space="0" w:color="auto"/>
              <w:bottom w:val="single" w:sz="4" w:space="0" w:color="auto"/>
              <w:right w:val="single" w:sz="4" w:space="0" w:color="auto"/>
            </w:tcBorders>
            <w:hideMark/>
          </w:tcPr>
          <w:p w:rsidR="00196965" w:rsidRPr="00613175" w:rsidRDefault="00196965" w:rsidP="00043C66">
            <w:pPr>
              <w:pStyle w:val="TAL"/>
            </w:pPr>
            <w:r w:rsidRPr="00613175">
              <w:t>Derivation Path: TS 34.229-1 [2], Annex A.3.1, Conditions A2, A11 and A20.</w:t>
            </w:r>
          </w:p>
        </w:tc>
      </w:tr>
    </w:tbl>
    <w:p w:rsidR="00196965" w:rsidRPr="00613175" w:rsidRDefault="00196965" w:rsidP="00196965"/>
    <w:p w:rsidR="00196965" w:rsidRPr="00613175" w:rsidRDefault="00196965" w:rsidP="00196965">
      <w:pPr>
        <w:pStyle w:val="TH"/>
      </w:pPr>
      <w:r w:rsidRPr="00613175">
        <w:t xml:space="preserve">Table 8.37.3.3-4: 200 OK (Step 15,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196965" w:rsidRPr="00613175" w:rsidTr="00043C66">
        <w:trPr>
          <w:jc w:val="center"/>
        </w:trPr>
        <w:tc>
          <w:tcPr>
            <w:tcW w:w="9639" w:type="dxa"/>
            <w:tcBorders>
              <w:top w:val="single" w:sz="4" w:space="0" w:color="auto"/>
              <w:left w:val="single" w:sz="4" w:space="0" w:color="auto"/>
              <w:bottom w:val="single" w:sz="4" w:space="0" w:color="auto"/>
              <w:right w:val="single" w:sz="4" w:space="0" w:color="auto"/>
            </w:tcBorders>
            <w:hideMark/>
          </w:tcPr>
          <w:p w:rsidR="00196965" w:rsidRPr="00613175" w:rsidRDefault="00196965" w:rsidP="00043C66">
            <w:pPr>
              <w:pStyle w:val="TAL"/>
            </w:pPr>
            <w:r w:rsidRPr="00613175">
              <w:t>Derivation Path: TS 34.229-1 [2], Annex A.3.1, Conditions A1, A10 and A19.</w:t>
            </w:r>
          </w:p>
        </w:tc>
      </w:tr>
    </w:tbl>
    <w:p w:rsidR="00196965" w:rsidRPr="00613175" w:rsidRDefault="00196965" w:rsidP="00196965"/>
    <w:p w:rsidR="00196965" w:rsidRPr="00613175" w:rsidRDefault="00196965" w:rsidP="00196965">
      <w:pPr>
        <w:pStyle w:val="TH"/>
      </w:pPr>
      <w:r w:rsidRPr="00613175">
        <w:t xml:space="preserve">Table 8.37.3.3-5: ACK (Step 16,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196965" w:rsidRPr="00613175" w:rsidTr="00043C66">
        <w:trPr>
          <w:jc w:val="center"/>
        </w:trPr>
        <w:tc>
          <w:tcPr>
            <w:tcW w:w="9639" w:type="dxa"/>
            <w:tcBorders>
              <w:top w:val="single" w:sz="4" w:space="0" w:color="auto"/>
              <w:left w:val="single" w:sz="4" w:space="0" w:color="auto"/>
              <w:bottom w:val="single" w:sz="4" w:space="0" w:color="auto"/>
              <w:right w:val="single" w:sz="4" w:space="0" w:color="auto"/>
            </w:tcBorders>
            <w:hideMark/>
          </w:tcPr>
          <w:p w:rsidR="00196965" w:rsidRPr="00613175" w:rsidRDefault="00196965" w:rsidP="00043C66">
            <w:pPr>
              <w:pStyle w:val="TAL"/>
            </w:pPr>
            <w:r w:rsidRPr="00613175">
              <w:t>Derivation Path: TS 34.229-1 [2], Annex A.2.7, Condition</w:t>
            </w:r>
            <w:del w:id="131" w:author="Rohde &amp; Schwarz" w:date="2021-10-26T08:10:00Z">
              <w:r w:rsidRPr="00613175" w:rsidDel="00196965">
                <w:delText>s</w:delText>
              </w:r>
            </w:del>
            <w:r w:rsidRPr="00613175">
              <w:t xml:space="preserve"> A2.</w:t>
            </w:r>
          </w:p>
        </w:tc>
      </w:tr>
      <w:bookmarkEnd w:id="5"/>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D86" w:rsidRDefault="00C63D86">
      <w:r>
        <w:separator/>
      </w:r>
    </w:p>
  </w:endnote>
  <w:endnote w:type="continuationSeparator" w:id="0">
    <w:p w:rsidR="00C63D86" w:rsidRDefault="00C63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Utiliser une police de caractè">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D86" w:rsidRDefault="00C63D86">
      <w:r>
        <w:separator/>
      </w:r>
    </w:p>
  </w:footnote>
  <w:footnote w:type="continuationSeparator" w:id="0">
    <w:p w:rsidR="00C63D86" w:rsidRDefault="00C63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63907"/>
    <w:rsid w:val="000A6394"/>
    <w:rsid w:val="000B7FED"/>
    <w:rsid w:val="000C038A"/>
    <w:rsid w:val="000C6598"/>
    <w:rsid w:val="000D16D1"/>
    <w:rsid w:val="000D44B3"/>
    <w:rsid w:val="00113972"/>
    <w:rsid w:val="00145D43"/>
    <w:rsid w:val="00146B4B"/>
    <w:rsid w:val="0016077D"/>
    <w:rsid w:val="0019238B"/>
    <w:rsid w:val="00192C46"/>
    <w:rsid w:val="00196965"/>
    <w:rsid w:val="001A08B3"/>
    <w:rsid w:val="001A7B60"/>
    <w:rsid w:val="001B52F0"/>
    <w:rsid w:val="001B7A65"/>
    <w:rsid w:val="001C411F"/>
    <w:rsid w:val="001E41F3"/>
    <w:rsid w:val="001F05E5"/>
    <w:rsid w:val="0026004D"/>
    <w:rsid w:val="002640DD"/>
    <w:rsid w:val="00275D12"/>
    <w:rsid w:val="00284FEB"/>
    <w:rsid w:val="002860C4"/>
    <w:rsid w:val="002B5741"/>
    <w:rsid w:val="002E472E"/>
    <w:rsid w:val="00305409"/>
    <w:rsid w:val="0031652F"/>
    <w:rsid w:val="003169CC"/>
    <w:rsid w:val="00351B2B"/>
    <w:rsid w:val="003609EF"/>
    <w:rsid w:val="00361A56"/>
    <w:rsid w:val="0036231A"/>
    <w:rsid w:val="00367621"/>
    <w:rsid w:val="00374DD4"/>
    <w:rsid w:val="003E1A36"/>
    <w:rsid w:val="003F455D"/>
    <w:rsid w:val="00410371"/>
    <w:rsid w:val="004242F1"/>
    <w:rsid w:val="00481A75"/>
    <w:rsid w:val="004B75B7"/>
    <w:rsid w:val="004D54D2"/>
    <w:rsid w:val="004D6430"/>
    <w:rsid w:val="0051580D"/>
    <w:rsid w:val="00522C9F"/>
    <w:rsid w:val="0054325D"/>
    <w:rsid w:val="00547111"/>
    <w:rsid w:val="00565B9A"/>
    <w:rsid w:val="00587965"/>
    <w:rsid w:val="00592D74"/>
    <w:rsid w:val="005D2920"/>
    <w:rsid w:val="005E2C44"/>
    <w:rsid w:val="005E7323"/>
    <w:rsid w:val="00610CEF"/>
    <w:rsid w:val="00621188"/>
    <w:rsid w:val="006257ED"/>
    <w:rsid w:val="006516B1"/>
    <w:rsid w:val="0065341C"/>
    <w:rsid w:val="00665C47"/>
    <w:rsid w:val="00695808"/>
    <w:rsid w:val="006B46FB"/>
    <w:rsid w:val="006C2F43"/>
    <w:rsid w:val="006E21FB"/>
    <w:rsid w:val="00710DD0"/>
    <w:rsid w:val="00726CDE"/>
    <w:rsid w:val="00784E0B"/>
    <w:rsid w:val="00792342"/>
    <w:rsid w:val="007977A8"/>
    <w:rsid w:val="007B512A"/>
    <w:rsid w:val="007C2097"/>
    <w:rsid w:val="007D6A07"/>
    <w:rsid w:val="007F43D7"/>
    <w:rsid w:val="007F7259"/>
    <w:rsid w:val="008040A8"/>
    <w:rsid w:val="008279FA"/>
    <w:rsid w:val="0084180C"/>
    <w:rsid w:val="00842026"/>
    <w:rsid w:val="008626E7"/>
    <w:rsid w:val="00870EE7"/>
    <w:rsid w:val="00877F3E"/>
    <w:rsid w:val="008863B9"/>
    <w:rsid w:val="0089784E"/>
    <w:rsid w:val="008A45A6"/>
    <w:rsid w:val="008F2BB2"/>
    <w:rsid w:val="008F3789"/>
    <w:rsid w:val="008F686C"/>
    <w:rsid w:val="009148DE"/>
    <w:rsid w:val="00915A34"/>
    <w:rsid w:val="00941E30"/>
    <w:rsid w:val="009777D9"/>
    <w:rsid w:val="009830B9"/>
    <w:rsid w:val="00991B88"/>
    <w:rsid w:val="009A5753"/>
    <w:rsid w:val="009A579D"/>
    <w:rsid w:val="009E3297"/>
    <w:rsid w:val="009F734F"/>
    <w:rsid w:val="00A246B6"/>
    <w:rsid w:val="00A269B1"/>
    <w:rsid w:val="00A31658"/>
    <w:rsid w:val="00A47E70"/>
    <w:rsid w:val="00A50CF0"/>
    <w:rsid w:val="00A70834"/>
    <w:rsid w:val="00A7671C"/>
    <w:rsid w:val="00AA2CBC"/>
    <w:rsid w:val="00AC21A2"/>
    <w:rsid w:val="00AC5820"/>
    <w:rsid w:val="00AD1CD8"/>
    <w:rsid w:val="00AD5F3E"/>
    <w:rsid w:val="00B258BB"/>
    <w:rsid w:val="00B44CBE"/>
    <w:rsid w:val="00B47B59"/>
    <w:rsid w:val="00B67B97"/>
    <w:rsid w:val="00B968C8"/>
    <w:rsid w:val="00BA3EC5"/>
    <w:rsid w:val="00BA51D9"/>
    <w:rsid w:val="00BB5DFC"/>
    <w:rsid w:val="00BC6951"/>
    <w:rsid w:val="00BD279D"/>
    <w:rsid w:val="00BD6BB8"/>
    <w:rsid w:val="00C319A7"/>
    <w:rsid w:val="00C55F4A"/>
    <w:rsid w:val="00C63D86"/>
    <w:rsid w:val="00C66BA2"/>
    <w:rsid w:val="00C95985"/>
    <w:rsid w:val="00C96CFC"/>
    <w:rsid w:val="00CC5026"/>
    <w:rsid w:val="00CC68D0"/>
    <w:rsid w:val="00CF7F47"/>
    <w:rsid w:val="00D03F9A"/>
    <w:rsid w:val="00D06D51"/>
    <w:rsid w:val="00D24991"/>
    <w:rsid w:val="00D301B6"/>
    <w:rsid w:val="00D50255"/>
    <w:rsid w:val="00D66520"/>
    <w:rsid w:val="00D77E42"/>
    <w:rsid w:val="00DB164A"/>
    <w:rsid w:val="00DE34CF"/>
    <w:rsid w:val="00DF07CC"/>
    <w:rsid w:val="00DF62AA"/>
    <w:rsid w:val="00E13F3D"/>
    <w:rsid w:val="00E20ADC"/>
    <w:rsid w:val="00E34898"/>
    <w:rsid w:val="00EB09B7"/>
    <w:rsid w:val="00ED13DD"/>
    <w:rsid w:val="00EE7D7C"/>
    <w:rsid w:val="00EF5D4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8A7BB3"/>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196965"/>
    <w:rPr>
      <w:rFonts w:ascii="Times New Roman" w:hAnsi="Times New Roman"/>
      <w:lang w:val="en-GB"/>
    </w:rPr>
  </w:style>
  <w:style w:type="character" w:customStyle="1" w:styleId="B1Char">
    <w:name w:val="B1 Char"/>
    <w:link w:val="B1"/>
    <w:qFormat/>
    <w:rsid w:val="00196965"/>
    <w:rPr>
      <w:rFonts w:ascii="Times New Roman" w:hAnsi="Times New Roman"/>
      <w:lang w:val="en-GB"/>
    </w:rPr>
  </w:style>
  <w:style w:type="character" w:customStyle="1" w:styleId="B2Char">
    <w:name w:val="B2 Char"/>
    <w:link w:val="B2"/>
    <w:qFormat/>
    <w:rsid w:val="00196965"/>
    <w:rPr>
      <w:rFonts w:ascii="Times New Roman" w:hAnsi="Times New Roman"/>
      <w:lang w:val="en-GB"/>
    </w:rPr>
  </w:style>
  <w:style w:type="character" w:customStyle="1" w:styleId="THChar">
    <w:name w:val="TH Char"/>
    <w:link w:val="TH"/>
    <w:qFormat/>
    <w:rsid w:val="00196965"/>
    <w:rPr>
      <w:rFonts w:ascii="Arial" w:hAnsi="Arial"/>
      <w:b/>
      <w:lang w:val="en-GB"/>
    </w:rPr>
  </w:style>
  <w:style w:type="paragraph" w:styleId="NormalIndent">
    <w:name w:val="Normal Indent"/>
    <w:basedOn w:val="Normal"/>
    <w:uiPriority w:val="99"/>
    <w:rsid w:val="00196965"/>
    <w:pPr>
      <w:overflowPunct w:val="0"/>
      <w:autoSpaceDE w:val="0"/>
      <w:autoSpaceDN w:val="0"/>
      <w:adjustRightInd w:val="0"/>
      <w:ind w:left="708"/>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C9B25-C460-47FD-8DE1-09B0291B0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1246</Words>
  <Characters>7105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2021-11-07T15:53:00Z</dcterms:created>
  <dcterms:modified xsi:type="dcterms:W3CDTF">2021-11-07T16:16:00Z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